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6" w:rsidRDefault="00D71354">
      <w:r>
        <w:rPr>
          <w:noProof/>
          <w:lang w:eastAsia="ru-RU"/>
        </w:rPr>
        <w:pict>
          <v:roundrect id="_x0000_s1026" style="position:absolute;margin-left:38.35pt;margin-top:46.15pt;width:519.65pt;height:760.7pt;z-index:251658240" arcsize="10923f" filled="f" stroked="f">
            <v:textbox>
              <w:txbxContent>
                <w:p w:rsidR="00D71354" w:rsidRPr="00704FA3" w:rsidRDefault="00D71354" w:rsidP="00D71354">
                  <w:pPr>
                    <w:pStyle w:val="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Cs w:val="0"/>
                      <w:color w:val="FF0000"/>
                      <w:sz w:val="28"/>
                      <w:szCs w:val="28"/>
                    </w:rPr>
                  </w:pPr>
                  <w:r w:rsidRPr="00704FA3">
                    <w:rPr>
                      <w:bCs w:val="0"/>
                      <w:color w:val="FF0000"/>
                      <w:sz w:val="28"/>
                      <w:szCs w:val="28"/>
                    </w:rPr>
                    <w:t>Консультация для родителей «Пальчиковые игры»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 xml:space="preserve"> «Игра – ведущий вид деятельности дошкольника»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Один из основных видов в игровой деятельности являются </w:t>
                  </w:r>
                  <w:r w:rsidRPr="00704FA3"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704FA3">
                    <w:rPr>
                      <w:rStyle w:val="a4"/>
                      <w:i/>
                      <w:iCs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»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.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– это мощная целенаправленная тренировка для мозга ребенка, стимулирующая его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развитие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Что же происходит, когда ребенок занимается </w:t>
                  </w:r>
                  <w:r w:rsidRPr="00704FA3">
                    <w:rPr>
                      <w:rStyle w:val="a4"/>
                      <w:i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пальчиковой гимнастикой</w:t>
                  </w:r>
                  <w:r w:rsidRPr="00704FA3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1. Выполнение упражнений и </w:t>
                  </w:r>
                  <w:proofErr w:type="gramStart"/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ритмических движений</w:t>
                  </w:r>
                  <w:proofErr w:type="gramEnd"/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пальцами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развитие речи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2. 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Игры с пальчиками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создают благоприятный эмоциональный фон,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развивают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умение подражать взрослому, учат вслушиваться и понимать смысл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речи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, повышают речевую активность ребенка.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3. Малыш учится концентрировать свое внимание и правильно его распределять.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4.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            </w:r>
                  <w:proofErr w:type="gramStart"/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контроль, за</w:t>
                  </w:r>
                  <w:proofErr w:type="gramEnd"/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выполняемыми движениями.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5. 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Развивается память ребенка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, т. к. он учится запоминать определенные положения рук и последовательность движений.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6. У малыша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развивается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воображение и фантазия.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7. В результате регулярных упражнений кисти рук и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пальцы приобретут силу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, хорошую подвижность и гибкость, а это в дальнейшем облегчит овладение навыком письма.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8. "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" - это инсценировка каких-либо рифмованных историй, сказок при помощи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пальцев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. Многие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игры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требуют участия обеих рук, что даёт возможность детям ориентироваться в понятиях "вправо", "влево", "вверх", "вниз" и т. д.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9. 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Пальчиковые игры дают возможность родителям играть с малышами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, радовать их и, вместе с тем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развивать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речь и мелкую моторику. Благодаря таким играм ребёнок получает разнообразные сенсорные впечатления, у него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развивается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внимательность и способность сосредотачиваться. Такие </w:t>
                  </w:r>
                  <w:r w:rsidRPr="00704FA3">
                    <w:rPr>
                      <w:rStyle w:val="a4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игры</w:t>
                  </w:r>
                  <w:r w:rsidRPr="00704FA3">
                    <w:rPr>
                      <w:b/>
                      <w:color w:val="000000" w:themeColor="text1"/>
                      <w:sz w:val="28"/>
                      <w:szCs w:val="28"/>
                    </w:rPr>
                    <w:t> формируют добрые взаимоотношения между детьми, а также между взрослым и ребёнком.</w:t>
                  </w:r>
                </w:p>
                <w:p w:rsidR="00D71354" w:rsidRPr="00704FA3" w:rsidRDefault="00D71354">
                  <w:pPr>
                    <w:rPr>
                      <w:b/>
                      <w:color w:val="000000" w:themeColor="text1"/>
                    </w:rPr>
                  </w:pPr>
                  <w:r w:rsidRPr="00704FA3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 и упражнения – уникальное средство для </w:t>
                  </w:r>
                  <w:r w:rsidRPr="00704FA3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развития мелкой моторики и речи</w:t>
                  </w:r>
                  <w:r w:rsidRPr="00704F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 в их единстве и взаимосвязи.</w:t>
                  </w:r>
                </w:p>
              </w:txbxContent>
            </v:textbox>
          </v:roundrect>
        </w:pict>
      </w:r>
      <w:r w:rsidR="00A82312">
        <w:rPr>
          <w:noProof/>
          <w:lang w:eastAsia="ru-RU"/>
        </w:rPr>
        <w:drawing>
          <wp:inline distT="0" distB="0" distL="0" distR="0">
            <wp:extent cx="7524750" cy="10595113"/>
            <wp:effectExtent l="19050" t="0" r="0" b="0"/>
            <wp:docPr id="2" name="Рисунок 1" descr="border-png-transparent-school-border-png-download-607872-school-border-png-840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ng-transparent-school-border-png-download-607872-school-border-png-840_1127.png"/>
                    <pic:cNvPicPr/>
                  </pic:nvPicPr>
                  <pic:blipFill>
                    <a:blip r:embed="rId4" cstate="print"/>
                    <a:srcRect l="1588" t="2690" r="1696" b="413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5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726" w:rsidRDefault="00D71354">
      <w:r>
        <w:rPr>
          <w:noProof/>
          <w:lang w:eastAsia="ru-RU"/>
        </w:rPr>
        <w:lastRenderedPageBreak/>
        <w:pict>
          <v:roundrect id="_x0000_s1028" style="position:absolute;margin-left:36pt;margin-top:49.3pt;width:526.7pt;height:770.85pt;z-index:251660288" arcsize="10923f" filled="f" stroked="f">
            <v:textbox>
              <w:txbxContent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Разучивание текстов с использованием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пальчиковой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»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гимнастики стимулирует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развитие речи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расширяют кругозор и словарный запас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детей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дают первоначальные математические представления и экологические знания, обогащают знания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детей о собственном теле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создают положительное эмоциональное состояние, воспитывают уверенность в себе.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Поэтому важно выполнять упражнения на мелкую моторику рук регулярно, так вы поможете вашему ребёнку быстрее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развиваться и учиться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 У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детей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мелкую моторику рук хорошо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развивает рисование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аппликация, вышивание,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развязывание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 узелков на веревочке. 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Пусть у вашего ребенка будет целый набор для домашнего творчества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карандаши, краски, кисти, цветная бумага, ножницы, клей, пластилин.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Родителям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вместе с детьми необходимо делать настоящие поделки, что-то клеить и шить.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- наилучшее средство для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развития мелкой моторики рук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Игры с пальчиками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- представляют собой не только способ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развития речи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и мелкой моторики рук, но несут в себе моменты радостного общения с близкими людьми. Немаловажным элементом для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развития речи является то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что в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пальчиковых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играх все подражательные действия дополняются стихотворными текстами. Стихи вызывают интерес у ребёнка и легко усваиваются, надолго оставаясь в памяти, а заинтересует ли ребёнка игра, зависит от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родителей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i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Методические рекомендации к проведению </w:t>
                  </w:r>
                  <w:r w:rsidRPr="00704FA3">
                    <w:rPr>
                      <w:rStyle w:val="a4"/>
                      <w:i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пальчиковых игр</w:t>
                  </w: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: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1. Не начинайте играть с ребёнком холодными руками. Предварительно их нужно согреть, растерев ладошки.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2. При присутствии в новой игре незнакомых ребёнку персонажей или слов, первым делом объясните, что такое. Применяя всё те же картинки или игрушки.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3. 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Пальчиковые игры с малышами в возрасте от 1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,5 лет осуществляйте как показ или сами производите необходимые действия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пальцами ребёнка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4. Малышам старше 1,5 года периодически можно предлагать осуществлять движения вместе.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5. Не забывайте про максимальную выразительную мимику.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6. Проводите игру весело, поощряйте успехи.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7. Никогда не принуждайте, попытайтесь разобраться в причинах отказа или поменяйте игру.</w:t>
                  </w:r>
                </w:p>
                <w:p w:rsidR="00D71354" w:rsidRDefault="00D71354"/>
              </w:txbxContent>
            </v:textbox>
          </v:roundrect>
        </w:pict>
      </w:r>
      <w:r w:rsidRPr="00D71354">
        <w:drawing>
          <wp:inline distT="0" distB="0" distL="0" distR="0">
            <wp:extent cx="7524750" cy="10595113"/>
            <wp:effectExtent l="19050" t="0" r="0" b="0"/>
            <wp:docPr id="5" name="Рисунок 1" descr="border-png-transparent-school-border-png-download-607872-school-border-png-840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ng-transparent-school-border-png-download-607872-school-border-png-840_1127.png"/>
                    <pic:cNvPicPr/>
                  </pic:nvPicPr>
                  <pic:blipFill>
                    <a:blip r:embed="rId4" cstate="print"/>
                    <a:srcRect l="1588" t="2690" r="1696" b="413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5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54" w:rsidRDefault="00D71354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</w:rPr>
        <w:br w:type="page"/>
      </w:r>
      <w:r>
        <w:rPr>
          <w:bCs/>
          <w:noProof/>
          <w:color w:val="333333"/>
          <w:sz w:val="28"/>
          <w:szCs w:val="28"/>
          <w:lang w:eastAsia="ru-RU"/>
        </w:rPr>
        <w:lastRenderedPageBreak/>
        <w:pict>
          <v:roundrect id="_x0000_s1030" style="position:absolute;margin-left:29.75pt;margin-top:46.15pt;width:526.65pt;height:744.3pt;z-index:251661312" arcsize="10923f" filled="f" stroked="f">
            <v:textbox>
              <w:txbxContent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i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rStyle w:val="a4"/>
                      <w:i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Пальчиковые игры</w:t>
                  </w: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: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1. 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мальчик.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все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, кроме </w:t>
                  </w: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большого</w:t>
                  </w:r>
                  <w:proofErr w:type="gramEnd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 зажаты и кулак. Большой палец оттопырен.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мальчик, Где ты был?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 этим братцем — в лес ходил.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указательный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 этим братцем — щи варил.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средний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 этим братцем — кашу ел.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безымянный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 этим братцем — песни пел.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мизинец.)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2. Сомни платочек.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Предложите малышу одной рукой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(второй рукой не помогать)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смять как можно сильнее носовой платочек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(салфетку)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 Затем это же задание выполнить другой рукой. Задание можно выполнить и двумя руками вместе.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3. В гости к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пальчику большому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все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 сжаты в кулак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В гости к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пальчику большому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(Оттопырить большой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Приходили прямо к дому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Указательный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указательный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И средний,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средний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Безымянный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безымянный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И последний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Сам мизинчик-малышок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Постучался на порог. </w:t>
                  </w: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(Показать мизинчик.</w:t>
                  </w:r>
                  <w:proofErr w:type="gramEnd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Затем все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сжать в кулачки и постучать кулачками перед собой.)</w:t>
                  </w:r>
                  <w:proofErr w:type="gramEnd"/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 все друзья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(Сложить обе руки в замок.)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Друг без друга им нельзя.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(Имитация мытья рук.)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4. Маленькие ножки идут по дорожке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сидя за столом, руки лежат на столе.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Маленькие ножки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Идут по дорожке.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(Ходьба 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пальчиками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 по столу вперед и обратно.)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Большие ножки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Бегут по дорожке.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(Бег 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пальчиками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 по столу вперед и обратно.)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5. Моя семья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стоя или сидя.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Вот мой папа,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(Все 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 сжаты в кулак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  <w:proofErr w:type="gramEnd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Показать большой палец.)</w:t>
                  </w:r>
                  <w:proofErr w:type="gramEnd"/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Рядом мама,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указательный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Брат,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средний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Сестра,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безымянный палец.)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А это я.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(Показать мизинчик.</w:t>
                  </w:r>
                  <w:proofErr w:type="gramEnd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Похлопать в ладоши.)</w:t>
                  </w:r>
                  <w:proofErr w:type="gramEnd"/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Вот и вся моя семья!</w:t>
                  </w:r>
                </w:p>
                <w:p w:rsidR="00D71354" w:rsidRDefault="00D71354"/>
              </w:txbxContent>
            </v:textbox>
          </v:roundrect>
        </w:pict>
      </w:r>
      <w:r w:rsidRPr="00D71354">
        <w:rPr>
          <w:bCs/>
          <w:color w:val="333333"/>
          <w:sz w:val="28"/>
          <w:szCs w:val="28"/>
        </w:rPr>
        <w:drawing>
          <wp:inline distT="0" distB="0" distL="0" distR="0">
            <wp:extent cx="7524750" cy="10595113"/>
            <wp:effectExtent l="19050" t="0" r="0" b="0"/>
            <wp:docPr id="6" name="Рисунок 1" descr="border-png-transparent-school-border-png-download-607872-school-border-png-840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ng-transparent-school-border-png-download-607872-school-border-png-840_1127.png"/>
                    <pic:cNvPicPr/>
                  </pic:nvPicPr>
                  <pic:blipFill>
                    <a:blip r:embed="rId4" cstate="print"/>
                    <a:srcRect l="1588" t="2690" r="1696" b="413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5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54" w:rsidRDefault="00D71354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bCs/>
          <w:noProof/>
          <w:color w:val="333333"/>
          <w:sz w:val="28"/>
          <w:szCs w:val="28"/>
          <w:lang w:eastAsia="ru-RU"/>
        </w:rPr>
        <w:lastRenderedPageBreak/>
        <w:pict>
          <v:roundrect id="_x0000_s1031" style="position:absolute;margin-left:36.8pt;margin-top:85.3pt;width:511.8pt;height:657.4pt;z-index:251662336" arcsize="10923f" filled="f" stroked="f">
            <v:textbox>
              <w:txbxContent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6. Наши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пальчики устали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сидя за столом.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Наши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пальчики устали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(Пошевелить всеми 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пальцами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Долго, долго рисовали. (Постучать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пальчиками друг о друга 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(мизинец правой руки о мизинец левой, безымянный </w:t>
                  </w:r>
                  <w:proofErr w:type="gramStart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о</w:t>
                  </w:r>
                  <w:proofErr w:type="gramEnd"/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 xml:space="preserve"> безымянный, средний о средний и т. д.).)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Мы немного отдохнем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(Поглаживание ладошкой правой руки по левой руке и наоборот.)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И рисовать опять начнем.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(Подуть на </w:t>
                  </w:r>
                  <w:r w:rsidRPr="00704FA3">
                    <w:rPr>
                      <w:rStyle w:val="a4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пальчики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7. Дождик, дождик, веселей </w:t>
                  </w:r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</w:t>
                  </w:r>
                  <w:proofErr w:type="spellStart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народнаяпотешка</w:t>
                  </w:r>
                  <w:proofErr w:type="spellEnd"/>
                  <w:r w:rsidRPr="00704FA3">
                    <w:rPr>
                      <w:b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Исходная позиция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: сидя или стоя.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Дождик, дождик, веселей! (Указательным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пальцем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правой руки стучать по ладошке левой руки.)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Капли, капли не жалей. (Стучать указательным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пальцем по каждому пальцу левой руки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начиная с мизинца и обратно.)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Только нас не замочи, (Указательным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пальцем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левой руки стучать по ладошке правой руки.)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Зря в окошко не стучи. (Стучать указательным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пальцем по каждому пальцу правой руки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начиная с мизинца и обратно.)</w:t>
                  </w:r>
                </w:p>
                <w:p w:rsidR="00704FA3" w:rsidRPr="00704FA3" w:rsidRDefault="00704FA3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</w:p>
                <w:p w:rsidR="00704FA3" w:rsidRPr="00704FA3" w:rsidRDefault="00704FA3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Пусть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игры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 вашего ребенка будут короткими – достаточно и нескольких минут в день, но они должны быть доведены до конца. Главное – проявить терпение, ведь упражнения нужно выполнять ежедневно, начиная с самого раннего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возраста малыша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 Зато потом у ребенка не будет проблем ни в саду, ни в школе. Дети, у которых лучше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развиты мелкие движения рук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имеют более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развитый мозг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 Наряду с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развитием мелкой моторики рук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развиваются память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внимание, интеллект. Поэтому важно выполнять упражнения на мелкую моторику рук регулярно, так вы поможете вашему ребёнку быстрее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развиваться и учиться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Родителям важно помнить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, что только совместная деятельность взрослого и ребёнка даёт положительный результат. Умелыми </w:t>
                  </w:r>
                  <w:r w:rsidRPr="00704FA3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пальцы становятся не сразу</w:t>
                  </w:r>
                  <w:r w:rsidRPr="00704FA3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</w:p>
                <w:p w:rsidR="00D71354" w:rsidRPr="00704FA3" w:rsidRDefault="00D71354" w:rsidP="00D7135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b/>
                      <w:i/>
                      <w:color w:val="111111"/>
                      <w:sz w:val="28"/>
                      <w:szCs w:val="28"/>
                    </w:rPr>
                  </w:pP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Главное помнить золотое правило</w:t>
                  </w: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: </w:t>
                  </w:r>
                  <w:r w:rsidRPr="00704FA3">
                    <w:rPr>
                      <w:rStyle w:val="a4"/>
                      <w:i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игры и упражнения</w:t>
                  </w: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, </w:t>
                  </w:r>
                  <w:r w:rsidRPr="00704FA3">
                    <w:rPr>
                      <w:rStyle w:val="a4"/>
                      <w:i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пальчиковые</w:t>
                  </w:r>
                  <w:r w:rsidRPr="00704FA3">
                    <w:rPr>
                      <w:b/>
                      <w:i/>
                      <w:color w:val="111111"/>
                      <w:sz w:val="28"/>
                      <w:szCs w:val="28"/>
                    </w:rPr>
                    <w:t> разминки должны проводиться систематически!</w:t>
                  </w:r>
                </w:p>
                <w:p w:rsidR="00D71354" w:rsidRPr="00704FA3" w:rsidRDefault="00D7135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D71354">
        <w:rPr>
          <w:bCs/>
          <w:color w:val="333333"/>
          <w:sz w:val="28"/>
          <w:szCs w:val="28"/>
        </w:rPr>
        <w:drawing>
          <wp:inline distT="0" distB="0" distL="0" distR="0">
            <wp:extent cx="7495982" cy="10614991"/>
            <wp:effectExtent l="19050" t="0" r="0" b="0"/>
            <wp:docPr id="7" name="Рисунок 0" descr="border-png-transparent-school-border-png-download-607872-school-border-png-840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ng-transparent-school-border-png-download-607872-school-border-png-840_11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705" cy="1061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354" w:rsidSect="00A823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726"/>
    <w:rsid w:val="0056404C"/>
    <w:rsid w:val="005729BC"/>
    <w:rsid w:val="00704FA3"/>
    <w:rsid w:val="00873DDB"/>
    <w:rsid w:val="00A82312"/>
    <w:rsid w:val="00D02726"/>
    <w:rsid w:val="00D7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C"/>
  </w:style>
  <w:style w:type="paragraph" w:styleId="1">
    <w:name w:val="heading 1"/>
    <w:basedOn w:val="a"/>
    <w:link w:val="10"/>
    <w:uiPriority w:val="9"/>
    <w:qFormat/>
    <w:rsid w:val="00D02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2020-04-15T10:18:00Z</dcterms:created>
  <dcterms:modified xsi:type="dcterms:W3CDTF">2020-04-16T05:45:00Z</dcterms:modified>
</cp:coreProperties>
</file>