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E776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СВЕРДЛОВСКОЙ ОБЛАСТИ </w:t>
      </w:r>
    </w:p>
    <w:p w14:paraId="28E67249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августа 2017 года N 1325-п </w:t>
      </w:r>
    </w:p>
    <w:p w14:paraId="2BBB1AE2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ОБЩЕГО И ПРОФЕССИОНАЛЬНОГО ОБРАЗОВАНИЯ СВЕРДЛОВСКОЙ ОБЛАСТИ </w:t>
      </w:r>
    </w:p>
    <w:p w14:paraId="44032B11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сентября 2017 года N 292-И </w:t>
      </w:r>
    </w:p>
    <w:p w14:paraId="4897F248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14:paraId="08369C76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D085A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МИНИМИЗАЦИИ РИСКОВ ИНФЕКЦИОННЫХ ЗАБОЛЕВАНИЙ В ОБРАЗОВАТЕЛЬНЫХ (ОЗДОРОВИТЕЛЬНЫХ) ОРГАНИЗАЦИЯХ СВЕРДЛОВСКОЙ ОБЛАСТИ </w:t>
      </w:r>
    </w:p>
    <w:p w14:paraId="1ED621FD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2B0B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июня 2012 года N 761 "О Национальной стратегии действий в интересах детей на 2012 - 2017 годы"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05.11.2013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совершенствования организации медицинской помощи несовершеннолетним в образовательных организациях Свердловской области по минимизации рисков инфекционных заболеваний</w:t>
      </w:r>
    </w:p>
    <w:p w14:paraId="6EA2331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приказываем:</w:t>
      </w:r>
    </w:p>
    <w:p w14:paraId="5F8F1F0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14:paraId="10A5F40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алгоритм контроля пищеблока образовательной (оздоровительной) организации с целью профилактики инфекционных заболеваний и пищевых отравлений (</w:t>
      </w:r>
      <w:hyperlink r:id="rId7" w:anchor="65C0IR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98FC25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  <w:hyperlink r:id="rId8" w:anchor="7DG0K9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1FE2A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Руководителям территориальных отделов здравоохранения по Горнозаводскому управленческому округу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Г.А.Борисевич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Южному управленческому округу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Н.И.Крахтовой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Западному управленческому округу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В.С.Жолобовой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главным врачам ГБУЗ СО "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Ирбитская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городская больница"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А.В.Чуракову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ГАУЗ СО "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Краснотурьинская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больница"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А.Н.Малькову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контроль за:</w:t>
      </w:r>
    </w:p>
    <w:p w14:paraId="01478A2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выполнением медицинскими организациями, оказывающими медицинскую помощь детям, алгоритма контроля пищеблока образовательной (оздоровительной) организации с целью профилактики инфекционных заболеваний и пищевых отравлений </w:t>
      </w:r>
      <w:hyperlink r:id="rId9" w:anchor="65C0IR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1)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8B86F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исполнением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  <w:hyperlink r:id="rId10" w:anchor="7DG0K9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C6275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использованием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(</w:t>
      </w:r>
      <w:hyperlink r:id="rId11" w:anchor="7DI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3E0505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государственных учреждений здравоохранения Свердловской области обеспечить:</w:t>
      </w:r>
    </w:p>
    <w:p w14:paraId="1F771B7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выполнение алгоритма контроля пищеблока образовательной (оздоровительной) организации с целью профилактики инфекционных заболеваний и пищевых отравлений </w:t>
      </w:r>
      <w:hyperlink r:id="rId12" w:anchor="65C0IR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1)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5290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  <w:hyperlink r:id="rId13" w:anchor="7DG0K9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E3BCF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использование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</w:t>
      </w:r>
      <w:hyperlink r:id="rId14" w:anchor="7DI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3)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D6591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Рекомендовать начальнику Управления здравоохранения Администрации города Екатеринбурга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А.А.Дорнбушу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252BD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организовать выполнение медицинскими организациями, оказывающими медицинскую помощь детям, алгоритм контроля пищеблока образовательной (оздоровительной) организации с целью профилактики инфекционных заболеваний и пищевых отравлений (</w:t>
      </w:r>
      <w:hyperlink r:id="rId15" w:anchor="65C0IR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80E9D9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обеспечить 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  <w:hyperlink r:id="rId16" w:anchor="7DG0K9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C040D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использование в работе отделений организаций медицинской помощи обучающимся детских поликлиник федеральных рекомендаций по оказанию медицинской помощи несовершеннолетним обучающимся (</w:t>
      </w:r>
      <w:hyperlink r:id="rId17" w:anchor="7DI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18508B2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Руководителям образовательных организаций, расположенных на территории муниципальных образований Свердловской области:</w:t>
      </w:r>
    </w:p>
    <w:p w14:paraId="57AB674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внедрить в работу образовательных организаций, расположенных на территории муниципальных образований Свердловской области, алгоритм контроля пищеблока образовательной (оздоровительной) организации с целью профилактики инфекционных заболеваний и пищевых отравлений (</w:t>
      </w:r>
      <w:hyperlink r:id="rId18" w:anchor="65C0IR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5A728F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обеспечить:</w:t>
      </w:r>
    </w:p>
    <w:p w14:paraId="58DAD7A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  <w:hyperlink r:id="rId19" w:anchor="7DG0K9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9018A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в работе федеральных рекомендаций по оказанию медицинской помощи несовершеннолетним обучающимся </w:t>
      </w:r>
      <w:hyperlink r:id="rId20" w:anchor="7DI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3)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0EA99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Ответственность за выполнение настоящего Приказа возложить на начальника отдела охраны прав детей и комплексной безопасности в системе образования Министерства общего и профессионального образования Свердловской области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А.В.Соложнина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начальника отдела организации медицинской помощи матерям и детям Министерства здравоохранения Свердловской области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С.В.Татареву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8CE76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6*. Контроль за исполнением настоящего Приказа возложить на заместителя Министра общего и профессионального образования Свердловской области Н.В. Журавлеву и заместителя Министра здравоохранения Свердловской области Е.А. Чадову.</w:t>
      </w:r>
    </w:p>
    <w:p w14:paraId="1296940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* Нумерация документа соответствует оригиналу. - Примечание изготовителя базы данных.</w:t>
      </w:r>
    </w:p>
    <w:p w14:paraId="35B9345F" w14:textId="77777777" w:rsidR="006A7D43" w:rsidRPr="006A7D43" w:rsidRDefault="006A7D43" w:rsidP="006A7D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здравоохранения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Свердловской области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И.М.Трофимов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Министр общего и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профессионального образования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Свердловской области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Ю.И.Биктуганов</w:t>
      </w:r>
      <w:proofErr w:type="spellEnd"/>
    </w:p>
    <w:p w14:paraId="1D1AEEF7" w14:textId="77777777" w:rsidR="006A7D43" w:rsidRPr="006A7D43" w:rsidRDefault="006A7D43" w:rsidP="006A7D4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Приложение N 1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 Приказу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Министерства здравоохранения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Свердловской области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3 августа 2017 года N 1325-п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Министерства общего и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профессионального образования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Свердловской области</w:t>
      </w:r>
      <w:r w:rsidRPr="006A7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от 5 сентября 2017 года N 292-И </w:t>
      </w:r>
    </w:p>
    <w:p w14:paraId="2D4E3407" w14:textId="77777777" w:rsidR="006A7D43" w:rsidRPr="006A7D43" w:rsidRDefault="006A7D43" w:rsidP="006A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КОНТРОЛЯ ПИЩЕБЛОКА ОБРАЗОВАТЕЛЬНОЙ (ОЗДОРОВИТЕЛЬНОЙ) ОРГАНИЗАЦИИ С ЦЕЛЬЮ ПРОФИЛАКТИКИ ИНФЕКЦИОННЫХ ЗАБОЛЕВАНИЙ И ПИЩЕВЫХ ОТРАВЛЕНИЙ </w:t>
      </w:r>
    </w:p>
    <w:p w14:paraId="2C2EB029" w14:textId="77777777" w:rsidR="006A7D43" w:rsidRPr="006A7D43" w:rsidRDefault="006A7D43" w:rsidP="006A7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8D08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соблюдением требований санитарного законодательства на пищеблоке образовательной (оздоровительной) организации медицинским работником с целью профилактики инфекционных заболеваний и пищевых отравлений должен осуществляться в соответствии с требованиями правовых актов, регламентирующих требования к 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качественного и безопасного питания в образовательных (оздоровительных) организациях для детей и подростков:</w:t>
      </w:r>
    </w:p>
    <w:p w14:paraId="36D5081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 ТС 021/2011 Технический регламент Таможенного союза "О безопасности пищевой продукции"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ТР ТС 021/2011);</w:t>
      </w:r>
    </w:p>
    <w:p w14:paraId="25A4188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 ТС 022/2011 Технический регламент Таможенного союза "Пищевая продукция в части ее маркировки"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4E838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02.01.2000 N 29-ФЗ "О качестве и безопасности пищевой продукции"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19D07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4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 xml:space="preserve">СП 2.3.6.1079-01 "Санитарно-эпидемиологические требования к организациям общественного питания, изготовлению и </w:t>
        </w:r>
        <w:proofErr w:type="spellStart"/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оборотоспособности</w:t>
        </w:r>
        <w:proofErr w:type="spellEnd"/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 xml:space="preserve"> в них пищевых продуктов и продовольственного сырья"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775FB5C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5" w:anchor="6520IM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СанПиН 2.3.2.1324-03 "Гигиенические требования к срокам годности и условиям хранения пищевых продуктов"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2DCC9A5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6" w:anchor="6560IO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1D4A8EF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7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505B87E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8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627876A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hyperlink r:id="rId29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426D2CE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6500IL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СП 1.1.1058-01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715F746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продажи отдельных видов товаров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hyperlink r:id="rId32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января 1998 года N 55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0163E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33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Техническим регламентом Таможенного союза ТР ТС 021/2011 "О безопасности пищевой продукции"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должны быть разработаны, внедрены и поддерживаться процедуры, основанные на принципах ХАССП (Анализ риска и критические контрольные точки), </w:t>
      </w:r>
      <w:hyperlink r:id="rId34" w:anchor="7E40KF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ст.10 ч.2 и ч.3 ТР ТС 021/2011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определены опасные факторы, выбраны критические контрольные точки (ККТ), определены контролируемые параметры в каждой ККТ, методы и периодичность контроля в ККТ, документирование всех контролируемых параметров (</w:t>
      </w:r>
      <w:hyperlink r:id="rId35" w:anchor="7DS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11 ч. 3 и ч. 4 ТР ТС 021/2011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E61FEF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вся система контроля за безопасностью пищевой продукции и процессов ее изготовления, хранения, реализации в организации выстраивается с учетом разработанной и внедренной системы контроля за безопасностью.</w:t>
      </w:r>
    </w:p>
    <w:p w14:paraId="007F1B2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 с точки зрения контроля за наиболее опасными факторами в эпидемиологическом отношении рекомендуется учитывать следующие особенности:</w:t>
      </w:r>
    </w:p>
    <w:p w14:paraId="27427832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хранения и перевозки (транспортирования) пищевой продукции:</w:t>
      </w:r>
    </w:p>
    <w:p w14:paraId="3C09F0C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приемка пищевой продукции:</w:t>
      </w:r>
    </w:p>
    <w:p w14:paraId="6465F23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к транспорту:</w:t>
      </w:r>
    </w:p>
    <w:p w14:paraId="360B19AD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транспортирование сырья и пищевых продуктов осуществляется специально предназначенными или специально оборудованными для таких целей транспортными средствами, которые должны быть в исправном состоянии, должны иметь гигиеническое покрытие внутренней поверхности кузова машины, легко поддающиеся мойке и дезинфекции;</w:t>
      </w:r>
    </w:p>
    <w:p w14:paraId="62E4E3ED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для перевозки пищевой продукции должны быть чистыми (мойка в ежедневном режиме) и не менее 1 раза в месяц должны подвергаться дезинфекции (контроль - по наличию документов с отметкой о дате последней обработки - не более 1 месяца);</w:t>
      </w:r>
    </w:p>
    <w:p w14:paraId="0208F26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поверхность грузовых отделений транспортных средств и контейнеров должна быть выполнена из моющихся и нетоксичных материалов;</w:t>
      </w:r>
    </w:p>
    <w:p w14:paraId="2C477A0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транспортировка продовольственных пищевых продуктов совместно с непродовольственными товарами, остро пахнущими и опасными веществами;</w:t>
      </w:r>
    </w:p>
    <w:p w14:paraId="4D217C5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 и готовая продукция при транспортировке не должны контактировать друг с другом;</w:t>
      </w:r>
    </w:p>
    <w:p w14:paraId="18AC1AF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транспортировки (температура, влажность) должны соответствовать требованиям нормативной и технической документации на каждый вид пищевых продуктов (оценка по данным маркировки продукции - температура, влажность);</w:t>
      </w:r>
    </w:p>
    <w:p w14:paraId="1D93CEF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скоропортящиеся и особо скоропортящиеся продукты перевозят охлаждаемым или изотермическим транспортом, обеспечивающим сохранение температурных режимов транспортировки;</w:t>
      </w:r>
    </w:p>
    <w:p w14:paraId="4A7709D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 к персоналу:</w:t>
      </w:r>
    </w:p>
    <w:p w14:paraId="53C1FEA2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сопровождающие продовольственное сырье и пищевые продукты в пути следования и выполняющие их погрузку и выгрузку, должны использовать санитарную одежду (халат, рукавицы и др.) и иметь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аттестации;</w:t>
      </w:r>
    </w:p>
    <w:p w14:paraId="5452722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и разгрузка пищевых продуктов производится персоналом в чистой санитарной одежде;</w:t>
      </w:r>
    </w:p>
    <w:p w14:paraId="79F2322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продукции:</w:t>
      </w:r>
    </w:p>
    <w:p w14:paraId="5B7C241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приемке скоропортящейся продукции необходимо проводить контроль за температурой, при которой транспортировалась продукция, особенно в весенне-летний </w:t>
      </w: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 (по наличию отметки в товарно-транспортных документах о температуре в момент отгрузки, по датчику в транспорте либо замерами в момент приемки с помощью контактного термометра);</w:t>
      </w:r>
    </w:p>
    <w:p w14:paraId="4482743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поставляемых скоропортящихся продуктов должно соответствовать объемам работающего в организации холодильного оборудования;</w:t>
      </w:r>
    </w:p>
    <w:p w14:paraId="5BB1D36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тара должна быть исправной, чистой;</w:t>
      </w:r>
    </w:p>
    <w:p w14:paraId="5007D35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тара должна иметь маркировку в соответствии с нормативными документами, в том числе обязательно: наименование пищевой продукции; количество пищевой продукции; дату изготовления пищевой продукции; срок годности пищевой продукции; условия хранения пищевой продукции; сведения, позволяющие идентифицировать партию пищевой продукции (например, номер партии); наименование и место нахождения изготовителя пищевой продукции или фамилию, имя, отчество и место нахождения индивидуального предпринимателя - изготовителя пищевой продукции;</w:t>
      </w:r>
    </w:p>
    <w:p w14:paraId="5743579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сопроводительной документации, подтверждающей происхождение, качество и безопасность продукции, в том числе:</w:t>
      </w:r>
    </w:p>
    <w:p w14:paraId="4D8340E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товарно-транспортная накладная;</w:t>
      </w:r>
    </w:p>
    <w:p w14:paraId="3F5D8E9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о безопасности продукции: копия декларации или информация в товарно-сопроводительной документации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зарегистрировавший, на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непереработанную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 животного происхождения (по определению в соответствии со </w:t>
      </w:r>
      <w:hyperlink r:id="rId36" w:anchor="7DI0KA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ст.4 ТР ТС 021/2011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оригинал документа о проведении ветеринарно-санитарного экспертизы (справка, свидетельство), на специализированную пищевую продукцию (поименованную в </w:t>
      </w:r>
      <w:hyperlink r:id="rId37" w:anchor="8PM0M2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ст.24 ч.1 ТР ТС 021/2011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 - копия свидетельства о государственной регистрации.</w:t>
      </w:r>
    </w:p>
    <w:p w14:paraId="0335462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2DD0F83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сведений из накладной о документах, подтверждающих качество продукции, необходимо проверять в реестрах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Росаккредитации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в открытом доступе на сайте fsa.gov.ru.</w:t>
      </w:r>
    </w:p>
    <w:p w14:paraId="44CF631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качества поступающей продукции проводится оценка целостности упаковки и органолептическая оценка (внешний вид, цвет, консистенция, запах и вкус продукта).</w:t>
      </w:r>
    </w:p>
    <w:p w14:paraId="63189B8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 продуктов:</w:t>
      </w:r>
    </w:p>
    <w:p w14:paraId="4212884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документов, подтверждающих происхождение, качество и безопасность;</w:t>
      </w:r>
    </w:p>
    <w:p w14:paraId="5C0281D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маркировки;</w:t>
      </w:r>
    </w:p>
    <w:p w14:paraId="673B75C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явные признаки недоброкачественности;</w:t>
      </w:r>
    </w:p>
    <w:p w14:paraId="6F227CB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установленных сроков годности или сроки годности которых истекли;</w:t>
      </w:r>
    </w:p>
    <w:p w14:paraId="1916F9A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мясо и субпродукты всех видов сельскохозяйственных животных без клейма и ветеринарных документов (при централизованной поставке продукции от одного юридического лица в несколько образовательных организаций могут быть представлены копии ветеринарных документов);</w:t>
      </w:r>
    </w:p>
    <w:p w14:paraId="21755E7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рыбу, раков, сельскохозяйственную птицу без ветеринарных документов;</w:t>
      </w:r>
    </w:p>
    <w:p w14:paraId="2EB5649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продуктивных животных механической обвалки и мясо птицы механической обвалки;</w:t>
      </w:r>
    </w:p>
    <w:p w14:paraId="7FE1475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убоя продуктивных животных и птицы, сырье из рыбы и нерыбных объектов промысла, подвергнутое повторному замораживанию;</w:t>
      </w:r>
    </w:p>
    <w:p w14:paraId="007A442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</w:t>
      </w:r>
      <w:proofErr w:type="gram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замороженные из различных видов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жилованного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мяса животных, а также субпродуктов (печени, языка, сердца) со сроками годности более 6 месяцев;</w:t>
      </w:r>
    </w:p>
    <w:p w14:paraId="6D94349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говядина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жилованная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массовой долей соединительной и жировой ткани свыше 20 процентов; свинина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жилованная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массовой долей жировой ткани свыше 70 процентов; баранина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жилованная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массовой долей жировой ткани свыше 9 процентов; мясо быков, хряков и тощих животных; субпродукты продуктивных животных и птицы, за исключением печени, языка, сердца и крови;</w:t>
      </w:r>
    </w:p>
    <w:p w14:paraId="69B2BB8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и мясо водоплавающих птиц;</w:t>
      </w:r>
    </w:p>
    <w:p w14:paraId="08D12FA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 концентрированные диффузионные;</w:t>
      </w:r>
    </w:p>
    <w:p w14:paraId="5C1D7B3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растительное масло хлопковое;</w:t>
      </w:r>
    </w:p>
    <w:p w14:paraId="720E037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гидрогенизированные масла и жиры;</w:t>
      </w:r>
    </w:p>
    <w:p w14:paraId="1EA7D56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жгучие специи (перец, хрен, горчица);</w:t>
      </w:r>
    </w:p>
    <w:p w14:paraId="27B3B7B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непотрошеную птицу;</w:t>
      </w:r>
    </w:p>
    <w:p w14:paraId="349B269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с загрязненной скорлупой, с насечкой, "тек", "бой", а также яйца из хозяйств, неблагополучных по сальмонеллезам, утиные и гусиные яйца;</w:t>
      </w:r>
    </w:p>
    <w:p w14:paraId="3F24638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консервы с нарушением герметичности банок,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бомбажные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хлопуши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", банки с ржавчиной, деформированные, без этикеток;</w:t>
      </w:r>
    </w:p>
    <w:p w14:paraId="720AB80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крупу, муку, сухофрукты и другие продукты, зараженные амбарными вредителями;</w:t>
      </w:r>
    </w:p>
    <w:p w14:paraId="20431F7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с наличием плесени и признаками гнили;</w:t>
      </w:r>
    </w:p>
    <w:p w14:paraId="4A1BDFB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несъедобные, некультивируемые съедобные, червивые, мятые;</w:t>
      </w:r>
    </w:p>
    <w:p w14:paraId="2A6353F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 домашнего изготовления.</w:t>
      </w:r>
    </w:p>
    <w:p w14:paraId="3F99F43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хранения продовольственного сырья и пищевой продукции:</w:t>
      </w:r>
    </w:p>
    <w:p w14:paraId="1039C92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хранении пищевой продукции должны соблюдаться условия хранения и сроки годности, установленные изготовителем (оценка по информации на маркировке продукции);</w:t>
      </w:r>
    </w:p>
    <w:p w14:paraId="13E5BBD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 - с соблюдением требований санитарных правил по каждому виду (раздел 7 </w:t>
      </w:r>
      <w:hyperlink r:id="rId38" w:anchor="6540IN" w:history="1">
        <w:r w:rsidRPr="006A7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2.3.6.1079-01</w:t>
        </w:r>
      </w:hyperlink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F644AE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холодильного оборудования должен быть достаточным для обеспечения хранения всей скоропортящейся и замороженной продукции;</w:t>
      </w:r>
    </w:p>
    <w:p w14:paraId="759A35F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 и готовые продукты следует хранить в отдельных холодильных камерах;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3814370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холодильные камеры для хранения продуктов должны быть исправными, оборудованы стеллажами, подтоварниками (высота не менее 15 см), легко поддающимися мойке, системами сбора и отвода конденсата, а при необходимости - подвесными балками с лужеными крючьями или крючьями из нержавеющей стали (для хранения мяса в тушах, полутушах);</w:t>
      </w:r>
    </w:p>
    <w:p w14:paraId="7A90686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складские помещения, холодильные камеры для хранения продуктов должны быть оборудованы термометрами (психрометрами) для контроля за соблюдением условий хранения, результаты контроля (в режиме не менее 1 раза в сутки) регистрируются в журнале или листах контроля;</w:t>
      </w:r>
    </w:p>
    <w:p w14:paraId="1102153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следует хранить в таре производителя (бочки, ящики, фляги, бидоны и др.), при необходимости - перекладывать в чистую, промаркированную в соответствии с видом продукта производственную тару;</w:t>
      </w:r>
    </w:p>
    <w:p w14:paraId="17F53BC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пищевых продуктов необходимо строго соблюдать правила товарного соседства, нормы складирования, сроки годности и условия хранения;</w:t>
      </w:r>
    </w:p>
    <w:p w14:paraId="3603BFE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маркировочный ярлык каждого тарного места с указанием срока годности данного вида продукции следует сохранять до полного использования продукта.</w:t>
      </w:r>
    </w:p>
    <w:p w14:paraId="48E5BCA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поточность:</w:t>
      </w:r>
    </w:p>
    <w:p w14:paraId="30828A2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производственных помещений должно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14:paraId="1AFA412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Технологический процесс и готовая кулинарная продукция:</w:t>
      </w:r>
    </w:p>
    <w:p w14:paraId="0DA21FE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технологии изготовления:</w:t>
      </w:r>
    </w:p>
    <w:p w14:paraId="1FADC2B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ассортиментного перечня вырабатываемой продукции (меню, меню-раскладок);</w:t>
      </w:r>
    </w:p>
    <w:p w14:paraId="6814E23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на каждое кулинарное изделие, блюдо утвержденных технико-технологических карт (ТТК, ТК, ТУ, ТИ и др.) и их соответствие НД (рецептура, закладка, показатели качества и безопасности, технология изготовления).</w:t>
      </w:r>
    </w:p>
    <w:p w14:paraId="0437471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технологии приготовления кулинарных изделий и блюд:</w:t>
      </w:r>
    </w:p>
    <w:p w14:paraId="57AF723B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рецептур по закладке и технологии приготовления в соответствии с технико-технологической картой;</w:t>
      </w:r>
    </w:p>
    <w:p w14:paraId="00BE2DB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обработки, подготовки сырья и условий хранения обработанных пищевых продуктов, в том числе:</w:t>
      </w:r>
    </w:p>
    <w:p w14:paraId="1AEC3E4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соблюдение правил обработки яйца (наличие специально выделенного места, спецодежды и разделочного инвентаря с маркировкой "КС", емкостей для обработки яйца, наличие инструкции по обработке в соответствии с используемым средством, соблюдение последовательности обработки, применение разрешенных для использования в пищевой промышленности дезинфицирующих средств);</w:t>
      </w:r>
    </w:p>
    <w:p w14:paraId="741E65F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по обработке сырых овощей и зелени, предназначенных для приготовления холодных закусок без термической обработки, с целью профилактики гельминтозов (наличие инструкции по обработке, наличие средств (соль, уксус и др.), используемых для обработки, наличие емкостей, используемых для обработки, с указанием литража);</w:t>
      </w:r>
    </w:p>
    <w:p w14:paraId="4D39915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меню салатов из сырых овощей после 1 марта;</w:t>
      </w:r>
    </w:p>
    <w:p w14:paraId="3489EDC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к высоте слоя, температуры и времени выпекания запеканок и омлетов (омлеты и запеканки, в рецептуру которых входит яйцо, готовятся в жарочном шкафу, омлеты - в течение 8 - 10 минут при температуре 180 - 200 град. C, слоем не более 2,5 - 3 см; запеканки - 20 - 30 минут при температуре 220 - 280 град. C, слоем не более 3 - 4 см);</w:t>
      </w:r>
    </w:p>
    <w:p w14:paraId="2A74D5F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яичной массы осуществляется не более 30 мин. при температуре 4 +/- 2 град. C;</w:t>
      </w:r>
    </w:p>
    <w:p w14:paraId="5F40842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 во избежание потемнения, высушивания рекомендуется хранить в холодной воде не более 2 ч.;</w:t>
      </w:r>
    </w:p>
    <w:p w14:paraId="491A7A7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запекается; котлеты, биточки из мясного или рыбного фарша, рыбу кусками запекают при температуре 250 - 280 град. C в течение 20 - 25 мин.;</w:t>
      </w:r>
    </w:p>
    <w:p w14:paraId="17D9578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град. C до раздачи не более 1 часа;</w:t>
      </w:r>
    </w:p>
    <w:p w14:paraId="08000BF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180 - 200 град. C в течение 8 - 10 мин.;</w:t>
      </w:r>
    </w:p>
    <w:p w14:paraId="04D803D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мин.:</w:t>
      </w:r>
    </w:p>
    <w:p w14:paraId="6E17DAF1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гарниры из риса и макаронных изделий варятся в большом объеме воды (в соотношении не менее 1:6) без последующей промывки.</w:t>
      </w:r>
    </w:p>
    <w:p w14:paraId="2437443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требования к соблюдению технологии приготовления блюд и термической обработке по каждому виду организаций указаны в профильных санитарных нормах и правилах.</w:t>
      </w:r>
    </w:p>
    <w:p w14:paraId="7740C4C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условий и сроков хранения готовой пищи и ее раздачей:</w:t>
      </w:r>
    </w:p>
    <w:p w14:paraId="0AC9D51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первые и вторые блюда с момента приготовления до отпуска могут находиться на мармите или горячей плите не более 2 часов с момента изготовления либо в изотермической таре (термосах) не более 2 часов;</w:t>
      </w:r>
    </w:p>
    <w:p w14:paraId="7C01BD0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учреждений: горячие блюда (супы, соусы, горячие напитки, вторые блюда и гарниры) при раздаче должны иметь температуру +60 ... +65 град. C; холодные закуски, салаты, напитки - не ниже +15 град. C;</w:t>
      </w:r>
    </w:p>
    <w:p w14:paraId="69BDD3A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питания обучающихся горячие блюда (супы, соусы, напитки) при раздаче должны иметь температуру не ниже 75 град. C, вторые блюда и гарниры - не ниже 65 град. C, холодные супы, напитки - не выше 14 град. C;</w:t>
      </w:r>
    </w:p>
    <w:p w14:paraId="326D1E9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подогрев остывших ниже температуры раздачи готовых горячих блюд не допускается;</w:t>
      </w:r>
    </w:p>
    <w:p w14:paraId="1F3C0CF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холодные закуски должны выставляться в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порционированном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в охлаждаемый прилавок-витрину и реализовываться в течение одного часа;</w:t>
      </w:r>
    </w:p>
    <w:p w14:paraId="5DC9D50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к употреблению блюда из сырых овощей могут храниться в холодильнике при температуре 4 +/- 2 град. C не более 30 минут;</w:t>
      </w:r>
    </w:p>
    <w:p w14:paraId="22FDD54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свежую зелень закладывают в блюда во время раздачи;</w:t>
      </w:r>
    </w:p>
    <w:p w14:paraId="7EEB713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салатов и их заправка осуществляются непосредственно перед раздачей;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незаправленные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салаты допускается хранить не более 3 часов при температуре плюс 4 +/- 2 град. C; хранение заправленных салатов не допускается;</w:t>
      </w:r>
    </w:p>
    <w:p w14:paraId="2963FB5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сметаны и майонеза для заправки салатов не допускается. Уксус в рецептурах блюд подлежит замене на лимонную кислоту;</w:t>
      </w:r>
    </w:p>
    <w:p w14:paraId="7BAE0BD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сервировку столов и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 необходимо осуществлять с использованием одноразовых перчаток для каждого вида блюд.</w:t>
      </w:r>
    </w:p>
    <w:p w14:paraId="5F097C77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проведением бракеража готовой пищи:</w:t>
      </w:r>
    </w:p>
    <w:p w14:paraId="09F8CC2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готовой пищи разрешается только после проведения контроля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человек;</w:t>
      </w:r>
    </w:p>
    <w:p w14:paraId="28BCD5B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контроля регистрируются в журнале бракеража готовой кулинарной продукции (проводится бракераж каждого блюда - оценивается внешний вид, вкус, цвет, консистенция, готовность, масса порционных блюд на соответствие технологии изготовления блюда).</w:t>
      </w:r>
    </w:p>
    <w:p w14:paraId="6F600713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отбором и условиями хранения суточных проб готовой пищи:</w:t>
      </w:r>
    </w:p>
    <w:p w14:paraId="51FC612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суточная проба готовой продукции отбирается непосредственно после приготовления пищи (все готовые блюда)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порции);</w:t>
      </w:r>
    </w:p>
    <w:p w14:paraId="5A29168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град. C, посуда с пробами маркируется с указанием наименования приема пищи и датой отбора.</w:t>
      </w:r>
    </w:p>
    <w:p w14:paraId="7551F356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последовательности и поточности технологических операций:</w:t>
      </w:r>
    </w:p>
    <w:p w14:paraId="63F1103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производственных помещений должно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14:paraId="3208166D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производственных помещений, оборудования и инвентаря:</w:t>
      </w:r>
    </w:p>
    <w:p w14:paraId="7B51248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содержание помещений:</w:t>
      </w:r>
    </w:p>
    <w:p w14:paraId="72F2E2B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по внутренней отделке помещений (высота отделки плиткой не менее 1,7, влагостойкие материалы и т.д.), своевременному проведению ремонтных работ (по мере необходимости, но не реже 1 раза в год);</w:t>
      </w:r>
    </w:p>
    <w:p w14:paraId="6AF1B0E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производственных цехах не допускается хранить бьющиеся предметы, зеркала, комнатные растения;</w:t>
      </w:r>
    </w:p>
    <w:p w14:paraId="551C369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и </w:t>
      </w:r>
      <w:proofErr w:type="spellStart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канализование</w:t>
      </w:r>
      <w:proofErr w:type="spellEnd"/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67A41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 моечным ваннам и производственным раковинам при необходимости, к технологическому оборудованию должна быть подведена холодная и горячая вода;</w:t>
      </w:r>
    </w:p>
    <w:p w14:paraId="410DC5C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производственные цеха оборудуются раковинами для мытья рук с подводкой горячей и холодной воды, со смесителями, конструкция которых исключает повторное загрязнение рук после мытья;</w:t>
      </w:r>
    </w:p>
    <w:p w14:paraId="4869B74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резервные автономные устройства горячего водоснабжения с разводкой по системе должны отвечать требованиям соответствующих санитарных правил:</w:t>
      </w:r>
    </w:p>
    <w:p w14:paraId="1AA8803A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горячей воды в точке разбора должна быть не ниже 65 град. C;</w:t>
      </w:r>
    </w:p>
    <w:p w14:paraId="4D4BE059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горячей или холодной воды организация приостанавливает свою работу;</w:t>
      </w:r>
    </w:p>
    <w:p w14:paraId="72EAA7C5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 оборудование и моечные ванны присоединяются к канализационной сети с воздушным разрывом не менее 20 мм от верха приемной воронки;</w:t>
      </w:r>
    </w:p>
    <w:p w14:paraId="2F3330EC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производственные цеха, моечные, дефростер, загрузочную, камеру хранения пищевых отходов следует оборудовать сливными трапами с уклоном пола к ним;</w:t>
      </w:r>
    </w:p>
    <w:p w14:paraId="59E8870E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тамбуре туалета для персонала следует предусматривать отдельный кран со смесителем на уровне 0,5 м от пола для забора воды, предназначенной для мытья полов, а также сливной трап с уклоном к нему;</w:t>
      </w:r>
    </w:p>
    <w:p w14:paraId="4891FC34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инвентарь:</w:t>
      </w:r>
    </w:p>
    <w:p w14:paraId="238521BF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 оборудования и инвентаря, его состояние; посуду с трещинами, сколами, отбитыми краями, деформированную, с поврежденной эмалью не используют;</w:t>
      </w:r>
    </w:p>
    <w:p w14:paraId="456C6178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 размещается так, чтобы обеспечивать свободный доступ к нему;</w:t>
      </w:r>
    </w:p>
    <w:p w14:paraId="69E42490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технологического оборудования исключается возможность контакта сырых и готовых к употреблению продуктов;</w:t>
      </w:r>
    </w:p>
    <w:p w14:paraId="705B9EB2" w14:textId="77777777" w:rsidR="006A7D43" w:rsidRPr="006A7D43" w:rsidRDefault="006A7D43" w:rsidP="006A7D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посуда, столы, технологическое оборудование должно быть промаркировано и использоваться по назначению;</w:t>
      </w:r>
    </w:p>
    <w:p w14:paraId="3944B580" w14:textId="77777777" w:rsidR="006A7D43" w:rsidRDefault="006A7D43" w:rsidP="006A7D43">
      <w:pPr>
        <w:pStyle w:val="formattext"/>
        <w:spacing w:after="240" w:afterAutospacing="0"/>
      </w:pPr>
      <w:r>
        <w:t>разделочный инвентарь закрепляется за каждым цехом и имеет специальную маркировку: разделочные доски и ножи маркируются в соответствии с обрабатываемым на них продуктом: "СМ" - сырое мясо, "СК" - сырая кура, "СР" - сырая рыба, "СО" - сырые овощи, "ВМ" - вареное мясо, "ВР" - вареная рыба, "ВО" - вареные овощи, "МГ" - мясная гастрономия, "Зелень", "КО" - квашеные овощи, "Сельдь", "Х" - хлеб, "РГ" - рыбная гастрономия;</w:t>
      </w:r>
    </w:p>
    <w:p w14:paraId="1BF3B363" w14:textId="77777777" w:rsidR="006A7D43" w:rsidRDefault="006A7D43" w:rsidP="006A7D43">
      <w:pPr>
        <w:pStyle w:val="formattext"/>
        <w:spacing w:after="240" w:afterAutospacing="0"/>
      </w:pPr>
      <w:r>
        <w:t>разделочный инвентарь для готовой и сырой продукции должен храниться раздельно;</w:t>
      </w:r>
    </w:p>
    <w:p w14:paraId="6F35A62B" w14:textId="77777777" w:rsidR="006A7D43" w:rsidRDefault="006A7D43" w:rsidP="006A7D43">
      <w:pPr>
        <w:pStyle w:val="formattext"/>
        <w:spacing w:after="240" w:afterAutospacing="0"/>
      </w:pPr>
      <w:r>
        <w:t>требования к маркировке технологического и разделочного оборудования по каждому виду организаций более подробно указаны в профильных санитарных нормах и правилах.</w:t>
      </w:r>
    </w:p>
    <w:p w14:paraId="7834AB37" w14:textId="77777777" w:rsidR="006A7D43" w:rsidRDefault="006A7D43" w:rsidP="006A7D43">
      <w:pPr>
        <w:pStyle w:val="formattext"/>
        <w:spacing w:after="240" w:afterAutospacing="0"/>
      </w:pPr>
      <w:r>
        <w:t>3. Соблюдение работниками правил личной гигиены, медосмотры, гигиеническое обучение и аттестация, вакцинация:</w:t>
      </w:r>
    </w:p>
    <w:p w14:paraId="179956E4" w14:textId="77777777" w:rsidR="006A7D43" w:rsidRDefault="006A7D43" w:rsidP="006A7D43">
      <w:pPr>
        <w:pStyle w:val="formattext"/>
        <w:spacing w:after="240" w:afterAutospacing="0"/>
      </w:pPr>
      <w:r>
        <w:t>предварительные и периодические медицинские осмотры:</w:t>
      </w:r>
    </w:p>
    <w:p w14:paraId="70A730AF" w14:textId="77777777" w:rsidR="006A7D43" w:rsidRDefault="006A7D43" w:rsidP="006A7D43">
      <w:pPr>
        <w:pStyle w:val="formattext"/>
        <w:spacing w:after="240" w:afterAutospacing="0"/>
      </w:pPr>
      <w:r>
        <w:t xml:space="preserve">персонал пищеблоков организаций и учреждений для детей и подростков проходит предварительные, при поступлении на работу, и периодические медицинские осмотры, в соответствии с требованиями </w:t>
      </w:r>
      <w:hyperlink r:id="rId39" w:history="1">
        <w:r>
          <w:rPr>
            <w:rStyle w:val="a3"/>
          </w:rPr>
          <w:t>Приказа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t>;</w:t>
      </w:r>
    </w:p>
    <w:p w14:paraId="59038AD4" w14:textId="77777777" w:rsidR="006A7D43" w:rsidRDefault="006A7D43" w:rsidP="006A7D43">
      <w:pPr>
        <w:pStyle w:val="formattext"/>
        <w:spacing w:after="240" w:afterAutospacing="0"/>
      </w:pPr>
      <w:r>
        <w:t>наличие у персонала пищеблоков личных медицинских книжек с отметками о прохождении медицинских осмотров, обследований и исследований.</w:t>
      </w:r>
    </w:p>
    <w:p w14:paraId="77F1DE86" w14:textId="77777777" w:rsidR="006A7D43" w:rsidRDefault="006A7D43" w:rsidP="006A7D43">
      <w:pPr>
        <w:pStyle w:val="formattext"/>
        <w:spacing w:after="240" w:afterAutospacing="0"/>
      </w:pPr>
      <w:r>
        <w:t>Гигиеническое обучение и аттестация:</w:t>
      </w:r>
    </w:p>
    <w:p w14:paraId="14F2B005" w14:textId="77777777" w:rsidR="006A7D43" w:rsidRDefault="006A7D43" w:rsidP="006A7D43">
      <w:pPr>
        <w:pStyle w:val="formattext"/>
        <w:spacing w:after="240" w:afterAutospacing="0"/>
      </w:pPr>
      <w:r>
        <w:t>кратность прохождения гигиенического обучения и аттестации на знание действующих санитарных норм и правил:</w:t>
      </w:r>
    </w:p>
    <w:p w14:paraId="3D5774AD" w14:textId="77777777" w:rsidR="006A7D43" w:rsidRDefault="006A7D43" w:rsidP="006A7D43">
      <w:pPr>
        <w:pStyle w:val="formattext"/>
        <w:spacing w:after="240" w:afterAutospacing="0"/>
      </w:pPr>
      <w:r>
        <w:lastRenderedPageBreak/>
        <w:t>для работников пищеблоков и лиц, участвующих в раздаче пищи детям, дошкольных организаций - не реже 1 раза в год;</w:t>
      </w:r>
    </w:p>
    <w:p w14:paraId="5F23E7EA" w14:textId="77777777" w:rsidR="006A7D43" w:rsidRDefault="006A7D43" w:rsidP="006A7D43">
      <w:pPr>
        <w:pStyle w:val="formattext"/>
        <w:spacing w:after="240" w:afterAutospacing="0"/>
      </w:pPr>
      <w:r>
        <w:t>для работников пищеблоков общеобразовательных учреждений и учреждений начального и среднего профессионального образования - не реже 1 раза в 2 года;</w:t>
      </w:r>
    </w:p>
    <w:p w14:paraId="7F84D864" w14:textId="77777777" w:rsidR="006A7D43" w:rsidRDefault="006A7D43" w:rsidP="006A7D43">
      <w:pPr>
        <w:pStyle w:val="formattext"/>
        <w:spacing w:after="240" w:afterAutospacing="0"/>
      </w:pPr>
      <w:r>
        <w:t>для организаторов питания в школах, учреждениях начального и среднего профессионального образования - не реже 1 раза в год;</w:t>
      </w:r>
    </w:p>
    <w:p w14:paraId="266E731C" w14:textId="77777777" w:rsidR="006A7D43" w:rsidRDefault="006A7D43" w:rsidP="006A7D43">
      <w:pPr>
        <w:pStyle w:val="formattext"/>
        <w:spacing w:after="240" w:afterAutospacing="0"/>
      </w:pPr>
      <w:r>
        <w:t>для работников пищеблоков загородных сезонных детских и подростковых оздоровительных учреждений - перед началом работы;</w:t>
      </w:r>
    </w:p>
    <w:p w14:paraId="7642B988" w14:textId="77777777" w:rsidR="006A7D43" w:rsidRDefault="006A7D43" w:rsidP="006A7D43">
      <w:pPr>
        <w:pStyle w:val="formattext"/>
        <w:spacing w:after="240" w:afterAutospacing="0"/>
      </w:pPr>
      <w:r>
        <w:t>неаттестованный персонал образовательных организаций проходит повторное обучение с последующей переаттестацией.</w:t>
      </w:r>
    </w:p>
    <w:p w14:paraId="78D497BB" w14:textId="77777777" w:rsidR="006A7D43" w:rsidRDefault="006A7D43" w:rsidP="006A7D43">
      <w:pPr>
        <w:pStyle w:val="formattext"/>
        <w:spacing w:after="240" w:afterAutospacing="0"/>
      </w:pPr>
      <w:r>
        <w:t>Вакцинация:</w:t>
      </w:r>
    </w:p>
    <w:p w14:paraId="0ECDCE8F" w14:textId="77777777" w:rsidR="006A7D43" w:rsidRDefault="006A7D43" w:rsidP="006A7D43">
      <w:pPr>
        <w:pStyle w:val="formattext"/>
        <w:spacing w:after="240" w:afterAutospacing="0"/>
      </w:pPr>
      <w:r>
        <w:t>работники образовательных (оздоровительных) организаций должны быть привиты в соответствии с национальным календарем профилактических прививок:</w:t>
      </w:r>
    </w:p>
    <w:p w14:paraId="0879ED8A" w14:textId="77777777" w:rsidR="006A7D43" w:rsidRDefault="006A7D43" w:rsidP="006A7D43">
      <w:pPr>
        <w:pStyle w:val="formattext"/>
        <w:spacing w:after="240" w:afterAutospacing="0"/>
      </w:pPr>
      <w:r>
        <w:t>против дифтерии и столбняка (ревакцинация проводится каждые 10 лет от момента последней ревакцинации);</w:t>
      </w:r>
    </w:p>
    <w:p w14:paraId="489A7357" w14:textId="77777777" w:rsidR="006A7D43" w:rsidRDefault="006A7D43" w:rsidP="006A7D43">
      <w:pPr>
        <w:pStyle w:val="formattext"/>
        <w:spacing w:after="240" w:afterAutospacing="0"/>
      </w:pPr>
      <w:r>
        <w:t>против кори лица: медицинские работники, учителя - без ограничения возраста; остальные категории - до 55 лет (2 прививки);</w:t>
      </w:r>
    </w:p>
    <w:p w14:paraId="6847B0E3" w14:textId="77777777" w:rsidR="006A7D43" w:rsidRDefault="006A7D43" w:rsidP="006A7D43">
      <w:pPr>
        <w:pStyle w:val="formattext"/>
        <w:spacing w:after="240" w:afterAutospacing="0"/>
      </w:pPr>
      <w:r>
        <w:t>против краснухи - женщины до 25 лет (2 прививки);</w:t>
      </w:r>
    </w:p>
    <w:p w14:paraId="2159DDF7" w14:textId="77777777" w:rsidR="006A7D43" w:rsidRDefault="006A7D43" w:rsidP="006A7D43">
      <w:pPr>
        <w:pStyle w:val="formattext"/>
        <w:spacing w:after="240" w:afterAutospacing="0"/>
      </w:pPr>
      <w:r>
        <w:t>против клещевого энцефалита на эндемичных территориях в соответствии с инструкцией по применению;</w:t>
      </w:r>
    </w:p>
    <w:p w14:paraId="0FA51CFB" w14:textId="77777777" w:rsidR="006A7D43" w:rsidRDefault="006A7D43" w:rsidP="006A7D43">
      <w:pPr>
        <w:pStyle w:val="formattext"/>
        <w:spacing w:after="240" w:afterAutospacing="0"/>
      </w:pPr>
      <w:r>
        <w:t>против гриппа без ограничения возраста ежегодно;</w:t>
      </w:r>
    </w:p>
    <w:p w14:paraId="4C559144" w14:textId="77777777" w:rsidR="006A7D43" w:rsidRDefault="006A7D43" w:rsidP="006A7D43">
      <w:pPr>
        <w:pStyle w:val="formattext"/>
        <w:spacing w:after="240" w:afterAutospacing="0"/>
      </w:pPr>
      <w:r>
        <w:t>против гепатита B до 55 лет (3 прививки);</w:t>
      </w:r>
    </w:p>
    <w:p w14:paraId="09B2AD81" w14:textId="77777777" w:rsidR="006A7D43" w:rsidRDefault="006A7D43" w:rsidP="006A7D43">
      <w:pPr>
        <w:pStyle w:val="formattext"/>
        <w:spacing w:after="240" w:afterAutospacing="0"/>
      </w:pPr>
      <w:r>
        <w:t xml:space="preserve">против гепатита Л без ограничения возраста (2 прививки) и дизентерии </w:t>
      </w:r>
      <w:proofErr w:type="spellStart"/>
      <w:r>
        <w:t>Зонне</w:t>
      </w:r>
      <w:proofErr w:type="spellEnd"/>
      <w:r>
        <w:t xml:space="preserve"> без ограничения возраста (ежегодно) - прививаются сотрудники пищеблоков.</w:t>
      </w:r>
    </w:p>
    <w:p w14:paraId="26B6F280" w14:textId="77777777" w:rsidR="006A7D43" w:rsidRDefault="006A7D43" w:rsidP="006A7D43">
      <w:pPr>
        <w:pStyle w:val="formattext"/>
        <w:spacing w:after="240" w:afterAutospacing="0"/>
      </w:pPr>
      <w:r>
        <w:t>Ежедневные осмотры перед началом работы:</w:t>
      </w:r>
    </w:p>
    <w:p w14:paraId="5381DAA9" w14:textId="77777777" w:rsidR="006A7D43" w:rsidRDefault="006A7D43" w:rsidP="006A7D43">
      <w:pPr>
        <w:pStyle w:val="formattext"/>
        <w:spacing w:after="240" w:afterAutospacing="0"/>
      </w:pPr>
      <w:r>
        <w:t>ежедневно перед началом работы проводится опрос персонала на наличие дисфункции со стороны желудочно-кишечного тракта и осмотр работников, связанных с приготовлением и раздачей пищи, результаты заносятся в журнал здоровья и осмотра;</w:t>
      </w:r>
    </w:p>
    <w:p w14:paraId="37AE6E25" w14:textId="77777777" w:rsidR="006A7D43" w:rsidRDefault="006A7D43" w:rsidP="006A7D43">
      <w:pPr>
        <w:pStyle w:val="formattext"/>
        <w:spacing w:after="240" w:afterAutospacing="0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заболевания;</w:t>
      </w:r>
    </w:p>
    <w:p w14:paraId="39C458BC" w14:textId="77777777" w:rsidR="006A7D43" w:rsidRDefault="006A7D43" w:rsidP="006A7D43">
      <w:pPr>
        <w:pStyle w:val="formattext"/>
        <w:spacing w:after="240" w:afterAutospacing="0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14:paraId="3C8CEF3A" w14:textId="77777777" w:rsidR="006A7D43" w:rsidRDefault="006A7D43" w:rsidP="006A7D43">
      <w:pPr>
        <w:pStyle w:val="formattext"/>
        <w:spacing w:after="240" w:afterAutospacing="0"/>
      </w:pPr>
      <w:r>
        <w:t>Контроль за соблюдением правил личной гигиены персоналом пищеблока, в том числе за:</w:t>
      </w:r>
    </w:p>
    <w:p w14:paraId="05C25020" w14:textId="77777777" w:rsidR="006A7D43" w:rsidRDefault="006A7D43" w:rsidP="006A7D43">
      <w:pPr>
        <w:pStyle w:val="formattext"/>
        <w:spacing w:after="240" w:afterAutospacing="0"/>
      </w:pPr>
      <w:r>
        <w:lastRenderedPageBreak/>
        <w:t>наличием и достаточностью санитарно-бытовых помещений (гардеробов, туалетов);</w:t>
      </w:r>
    </w:p>
    <w:p w14:paraId="0A889D1E" w14:textId="77777777" w:rsidR="006A7D43" w:rsidRDefault="006A7D43" w:rsidP="006A7D43">
      <w:pPr>
        <w:pStyle w:val="formattext"/>
        <w:spacing w:after="240" w:afterAutospacing="0"/>
      </w:pPr>
      <w:r>
        <w:t>соблюдением правил обработки рук;</w:t>
      </w:r>
    </w:p>
    <w:p w14:paraId="360031EF" w14:textId="77777777" w:rsidR="006A7D43" w:rsidRDefault="006A7D43" w:rsidP="006A7D43">
      <w:pPr>
        <w:pStyle w:val="formattext"/>
        <w:spacing w:after="240" w:afterAutospacing="0"/>
      </w:pPr>
      <w:r>
        <w:t>соблюдением требований к ношению спецодежды, ее чистота, работа в головных уборах, без ювелирных украшений, коротко стриженые ногти без покрытия лаком, смена спецодежды по мере загрязнения и др.</w:t>
      </w:r>
    </w:p>
    <w:p w14:paraId="408873D8" w14:textId="77777777" w:rsidR="006A7D43" w:rsidRDefault="006A7D43" w:rsidP="006A7D43">
      <w:pPr>
        <w:pStyle w:val="formattext"/>
        <w:spacing w:after="240" w:afterAutospacing="0"/>
      </w:pPr>
      <w:r>
        <w:t>Более подробно требования к соблюдению правил личной гигиены по каждому виду организаций указаны в профильных санитарных нормах и правилах.</w:t>
      </w:r>
    </w:p>
    <w:p w14:paraId="4DD0ED06" w14:textId="77777777" w:rsidR="006A7D43" w:rsidRDefault="006A7D43" w:rsidP="006A7D43">
      <w:pPr>
        <w:pStyle w:val="formattext"/>
        <w:spacing w:after="240" w:afterAutospacing="0"/>
      </w:pPr>
      <w:r>
        <w:t>Контроль за хранением и утилизацией пищевых отходов.</w:t>
      </w:r>
    </w:p>
    <w:p w14:paraId="6321EAED" w14:textId="77777777" w:rsidR="006A7D43" w:rsidRDefault="006A7D43" w:rsidP="006A7D43">
      <w:pPr>
        <w:pStyle w:val="formattext"/>
        <w:spacing w:after="240" w:afterAutospacing="0"/>
      </w:pPr>
      <w:r>
        <w:t>Отходы в соответствии с категорией должны быть раздельно помещены в промаркированные, находящиеся в исправном состоянии и используемые исключительно для сбора и хранения таких отходов и мусора, закрываемые емкости.    </w:t>
      </w:r>
    </w:p>
    <w:p w14:paraId="273E6795" w14:textId="77777777" w:rsidR="006A7D43" w:rsidRDefault="006A7D43" w:rsidP="006A7D43">
      <w:pPr>
        <w:pStyle w:val="formattext"/>
        <w:spacing w:after="240" w:afterAutospacing="0"/>
      </w:pPr>
      <w:r>
        <w:t xml:space="preserve"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и промывается; способы обработки емкостей изложены в п.13.18 </w:t>
      </w:r>
      <w:hyperlink r:id="rId40" w:anchor="6560IO" w:history="1">
        <w:r>
          <w:rPr>
            <w:rStyle w:val="a3"/>
          </w:rPr>
          <w:t>СанПиН 2.4.5.2409-08</w:t>
        </w:r>
      </w:hyperlink>
      <w:r>
        <w:t xml:space="preserve"> и п. 5.20 </w:t>
      </w:r>
      <w:hyperlink r:id="rId41" w:anchor="6560IO" w:history="1">
        <w:r>
          <w:rPr>
            <w:rStyle w:val="a3"/>
          </w:rPr>
          <w:t>СанПиН 2.4.5.2409-08</w:t>
        </w:r>
      </w:hyperlink>
      <w:r>
        <w:t>.</w:t>
      </w:r>
    </w:p>
    <w:p w14:paraId="20187EAC" w14:textId="77777777" w:rsidR="006A7D43" w:rsidRDefault="006A7D43" w:rsidP="006A7D43">
      <w:pPr>
        <w:pStyle w:val="formattext"/>
        <w:spacing w:after="240" w:afterAutospacing="0"/>
      </w:pPr>
      <w:r>
        <w:t>4. Проведение уборки, мойки, дезинфекции, дезинсекции и дератизации:</w:t>
      </w:r>
    </w:p>
    <w:p w14:paraId="66C04128" w14:textId="77777777" w:rsidR="006A7D43" w:rsidRDefault="006A7D43" w:rsidP="006A7D43">
      <w:pPr>
        <w:pStyle w:val="formattext"/>
        <w:spacing w:after="240" w:afterAutospacing="0"/>
      </w:pPr>
      <w:r>
        <w:t>Санитарное содержание помещений, качество уборки и дезинфекции:</w:t>
      </w:r>
    </w:p>
    <w:p w14:paraId="78908FF7" w14:textId="77777777" w:rsidR="006A7D43" w:rsidRDefault="006A7D43" w:rsidP="006A7D43">
      <w:pPr>
        <w:pStyle w:val="formattext"/>
        <w:spacing w:after="240" w:afterAutospacing="0"/>
      </w:pPr>
      <w:r>
        <w:t>наличие уборочного инвентаря по группам помещений:</w:t>
      </w:r>
    </w:p>
    <w:p w14:paraId="5CF00145" w14:textId="77777777" w:rsidR="006A7D43" w:rsidRDefault="006A7D43" w:rsidP="006A7D43">
      <w:pPr>
        <w:pStyle w:val="formattext"/>
        <w:spacing w:after="240" w:afterAutospacing="0"/>
      </w:pPr>
      <w:r>
        <w:t>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местах, максимально приближенных к местам уборки;</w:t>
      </w:r>
    </w:p>
    <w:p w14:paraId="7E6DAEB8" w14:textId="77777777" w:rsidR="006A7D43" w:rsidRDefault="006A7D43" w:rsidP="006A7D43">
      <w:pPr>
        <w:pStyle w:val="formattext"/>
        <w:spacing w:after="240" w:afterAutospacing="0"/>
      </w:pPr>
      <w:r>
        <w:t>инвентарь для мытья туалетов имеет сигнальную окраску и хранится отдельно;</w:t>
      </w:r>
    </w:p>
    <w:p w14:paraId="50D4D64F" w14:textId="77777777" w:rsidR="006A7D43" w:rsidRDefault="006A7D43" w:rsidP="006A7D43">
      <w:pPr>
        <w:pStyle w:val="formattext"/>
        <w:spacing w:after="240" w:afterAutospacing="0"/>
      </w:pPr>
      <w:r>
        <w:t>по окончании уборки в конце смены весь уборочный инвентарь промывается с использованием моющих и дезинфицирующих средств, просушивается и хранится в чистом виде в отведенном для него месте;</w:t>
      </w:r>
    </w:p>
    <w:p w14:paraId="102E6C25" w14:textId="77777777" w:rsidR="006A7D43" w:rsidRDefault="006A7D43" w:rsidP="006A7D43">
      <w:pPr>
        <w:pStyle w:val="formattext"/>
        <w:spacing w:after="240" w:afterAutospacing="0"/>
      </w:pPr>
      <w:r>
        <w:t>выделение персонала для уборки помещений:</w:t>
      </w:r>
    </w:p>
    <w:p w14:paraId="5FF779F1" w14:textId="77777777" w:rsidR="006A7D43" w:rsidRDefault="006A7D43" w:rsidP="006A7D43">
      <w:pPr>
        <w:pStyle w:val="formattext"/>
        <w:spacing w:after="240" w:afterAutospacing="0"/>
      </w:pPr>
      <w:r>
        <w:t>уборка рабочих мест проводится работниками на рабочем месте;</w:t>
      </w:r>
    </w:p>
    <w:p w14:paraId="340DFCBA" w14:textId="77777777" w:rsidR="006A7D43" w:rsidRDefault="006A7D43" w:rsidP="006A7D43">
      <w:pPr>
        <w:pStyle w:val="formattext"/>
        <w:spacing w:after="240" w:afterAutospacing="0"/>
      </w:pPr>
      <w:r>
        <w:t>уборка производственных, вспомогательных, складских и бытовых помещений проводится уборщицами;</w:t>
      </w:r>
    </w:p>
    <w:p w14:paraId="17A52DCF" w14:textId="77777777" w:rsidR="006A7D43" w:rsidRDefault="006A7D43" w:rsidP="006A7D43">
      <w:pPr>
        <w:pStyle w:val="formattext"/>
        <w:spacing w:after="240" w:afterAutospacing="0"/>
      </w:pPr>
      <w:r>
        <w:t>для уборки туалетов выделяется специальный персонал;</w:t>
      </w:r>
    </w:p>
    <w:p w14:paraId="36DB278E" w14:textId="77777777" w:rsidR="006A7D43" w:rsidRDefault="006A7D43" w:rsidP="006A7D43">
      <w:pPr>
        <w:pStyle w:val="formattext"/>
        <w:spacing w:after="240" w:afterAutospacing="0"/>
      </w:pPr>
      <w:r>
        <w:t xml:space="preserve">наличие инструкций по правилам мытья и дезинфекции. Инструкций по использованию и приготовлению рабочих растворов моющих и </w:t>
      </w:r>
      <w:proofErr w:type="spellStart"/>
      <w:r>
        <w:t>дезсредств</w:t>
      </w:r>
      <w:proofErr w:type="spellEnd"/>
      <w:r>
        <w:t>;</w:t>
      </w:r>
    </w:p>
    <w:p w14:paraId="108945C2" w14:textId="77777777" w:rsidR="006A7D43" w:rsidRDefault="006A7D43" w:rsidP="006A7D43">
      <w:pPr>
        <w:pStyle w:val="formattext"/>
        <w:spacing w:after="240" w:afterAutospacing="0"/>
      </w:pPr>
      <w:r>
        <w:t>контроль качества уборки помещений:</w:t>
      </w:r>
    </w:p>
    <w:p w14:paraId="7D45EEC7" w14:textId="77777777" w:rsidR="006A7D43" w:rsidRDefault="006A7D43" w:rsidP="006A7D43">
      <w:pPr>
        <w:pStyle w:val="formattext"/>
        <w:spacing w:after="240" w:afterAutospacing="0"/>
      </w:pPr>
      <w:r>
        <w:lastRenderedPageBreak/>
        <w:t>текущая уборка проводится постоянно по мере необходимости;</w:t>
      </w:r>
    </w:p>
    <w:p w14:paraId="7EE6372F" w14:textId="77777777" w:rsidR="006A7D43" w:rsidRDefault="006A7D43" w:rsidP="006A7D43">
      <w:pPr>
        <w:pStyle w:val="formattext"/>
        <w:spacing w:after="240" w:afterAutospacing="0"/>
      </w:pPr>
      <w:r>
        <w:t>влажная уборка - ежедневно в производственных цехах с применением моющих и в конце дня дезинфицирующих средств;</w:t>
      </w:r>
    </w:p>
    <w:p w14:paraId="60DFFFAE" w14:textId="77777777" w:rsidR="006A7D43" w:rsidRDefault="006A7D43" w:rsidP="006A7D43">
      <w:pPr>
        <w:pStyle w:val="formattext"/>
        <w:spacing w:after="240" w:afterAutospacing="0"/>
      </w:pPr>
      <w:r>
        <w:t>генеральная уборка - один раз в месяц во всех помещениях, с использованием моющих средств и последующей дезинфекцией;</w:t>
      </w:r>
    </w:p>
    <w:p w14:paraId="0C60AEED" w14:textId="77777777" w:rsidR="006A7D43" w:rsidRDefault="006A7D43" w:rsidP="006A7D43">
      <w:pPr>
        <w:pStyle w:val="formattext"/>
        <w:spacing w:after="240" w:afterAutospacing="0"/>
      </w:pPr>
      <w:r>
        <w:t>объем и кратность уборки по каждому виду организаций указаны в профильных санитарных нормах и правилах.</w:t>
      </w:r>
    </w:p>
    <w:p w14:paraId="74235F1C" w14:textId="77777777" w:rsidR="006A7D43" w:rsidRDefault="006A7D43" w:rsidP="006A7D43">
      <w:pPr>
        <w:pStyle w:val="formattext"/>
        <w:spacing w:after="240" w:afterAutospacing="0"/>
      </w:pPr>
      <w:r>
        <w:t>Дезинфекция оборудования, инвентаря, всей столовой посуды и столовых приборов проводится в соответствии с профильными СанПиН, дезинфицирующими средствами в соответствии с инструкциями по их применению.</w:t>
      </w:r>
    </w:p>
    <w:p w14:paraId="0C04AB0A" w14:textId="77777777" w:rsidR="006A7D43" w:rsidRDefault="006A7D43" w:rsidP="006A7D43">
      <w:pPr>
        <w:pStyle w:val="formattext"/>
        <w:spacing w:after="240" w:afterAutospacing="0"/>
      </w:pPr>
      <w:r>
        <w:t>Контроль за качеством дезинфекции помещений пищеблока, оборудования, посуды и инвентаря:</w:t>
      </w:r>
    </w:p>
    <w:p w14:paraId="2A224778" w14:textId="77777777" w:rsidR="006A7D43" w:rsidRDefault="006A7D43" w:rsidP="006A7D43">
      <w:pPr>
        <w:pStyle w:val="formattext"/>
        <w:spacing w:after="240" w:afterAutospacing="0"/>
      </w:pPr>
      <w:r>
        <w:t>дезинфекция помещений пищеблока, оборудования, посуды и инвентаря проводится строго в соответствии с требованиями санитарных правил и инструкцией по применению конкретного дезинфицирующего средства:</w:t>
      </w:r>
    </w:p>
    <w:p w14:paraId="001CA036" w14:textId="77777777" w:rsidR="006A7D43" w:rsidRDefault="006A7D43" w:rsidP="006A7D43">
      <w:pPr>
        <w:pStyle w:val="formattext"/>
        <w:spacing w:after="240" w:afterAutospacing="0"/>
      </w:pPr>
      <w:r>
        <w:t>обязательно наличие и соблюдение инструкций по дезинфекции на рабочих местах (соблюдение порядка разведения, концентрации, условий и сроков хранения рабочих растворов дезинфекционных средств и их применение на местах);</w:t>
      </w:r>
    </w:p>
    <w:p w14:paraId="653AF462" w14:textId="77777777" w:rsidR="006A7D43" w:rsidRDefault="006A7D43" w:rsidP="006A7D43">
      <w:pPr>
        <w:pStyle w:val="formattext"/>
        <w:spacing w:after="240" w:afterAutospacing="0"/>
      </w:pPr>
      <w:r>
        <w:t>используются только дезинфицирующие средства, разрешенные органами и учреждениями госсанэпидслужбы в установленном порядке;</w:t>
      </w:r>
    </w:p>
    <w:p w14:paraId="21BE395C" w14:textId="77777777" w:rsidR="006A7D43" w:rsidRDefault="006A7D43" w:rsidP="006A7D43">
      <w:pPr>
        <w:pStyle w:val="formattext"/>
        <w:spacing w:after="240" w:afterAutospacing="0"/>
      </w:pPr>
      <w:r>
        <w:t>хранение дезинфицирующих средств должно быть организованно в специально отведенных местах в таре изготовителя;</w:t>
      </w:r>
    </w:p>
    <w:p w14:paraId="19AB338C" w14:textId="77777777" w:rsidR="006A7D43" w:rsidRDefault="006A7D43" w:rsidP="006A7D43">
      <w:pPr>
        <w:pStyle w:val="formattext"/>
        <w:spacing w:after="240" w:afterAutospacing="0"/>
      </w:pPr>
      <w:r>
        <w:t>в рамках производственного контроля за качеством проводимой уборки организуется проведение лабораторных исследований по проверке активности действующего вещества;</w:t>
      </w:r>
    </w:p>
    <w:p w14:paraId="57E55361" w14:textId="77777777" w:rsidR="006A7D43" w:rsidRDefault="006A7D43" w:rsidP="006A7D43">
      <w:pPr>
        <w:pStyle w:val="formattext"/>
        <w:spacing w:after="240" w:afterAutospacing="0"/>
      </w:pPr>
      <w:r>
        <w:t>наличие в запасе достаточного количества дезинфицирующих средств с учетом кратности и объемов проводимой уборки (рекомендуется иметь 2-недельный запас дезинфицирующих средств при наличии условий для организации их хранения).</w:t>
      </w:r>
    </w:p>
    <w:p w14:paraId="13BCA20F" w14:textId="77777777" w:rsidR="006A7D43" w:rsidRDefault="006A7D43" w:rsidP="006A7D43">
      <w:pPr>
        <w:pStyle w:val="formattext"/>
        <w:spacing w:after="240" w:afterAutospacing="0"/>
      </w:pPr>
      <w:r>
        <w:t>Контроль за соблюдением требований санитарных правил мытья столовой и кухонной посуды и разделочного инвентаря:</w:t>
      </w:r>
    </w:p>
    <w:p w14:paraId="46A1C98E" w14:textId="77777777" w:rsidR="006A7D43" w:rsidRDefault="006A7D43" w:rsidP="006A7D43">
      <w:pPr>
        <w:pStyle w:val="formattext"/>
        <w:spacing w:after="240" w:afterAutospacing="0"/>
      </w:pPr>
      <w:r>
        <w:t>а) при механической мойке посуды на специализированных моечных машинах:</w:t>
      </w:r>
    </w:p>
    <w:p w14:paraId="47BE1797" w14:textId="77777777" w:rsidR="006A7D43" w:rsidRDefault="006A7D43" w:rsidP="006A7D43">
      <w:pPr>
        <w:pStyle w:val="formattext"/>
        <w:spacing w:after="240" w:afterAutospacing="0"/>
      </w:pPr>
      <w:r>
        <w:t>соблюдение прилагающейся инструкции по эксплуатации моечной машины;</w:t>
      </w:r>
    </w:p>
    <w:p w14:paraId="629BCEE0" w14:textId="77777777" w:rsidR="006A7D43" w:rsidRDefault="006A7D43" w:rsidP="006A7D43">
      <w:pPr>
        <w:pStyle w:val="formattext"/>
        <w:spacing w:after="240" w:afterAutospacing="0"/>
      </w:pPr>
      <w:r>
        <w:t>наличие моющего средства;</w:t>
      </w:r>
    </w:p>
    <w:p w14:paraId="0E5C4B1C" w14:textId="77777777" w:rsidR="006A7D43" w:rsidRDefault="006A7D43" w:rsidP="006A7D43">
      <w:pPr>
        <w:pStyle w:val="formattext"/>
        <w:spacing w:after="240" w:afterAutospacing="0"/>
      </w:pPr>
      <w:r>
        <w:t>исправность оборудования;</w:t>
      </w:r>
    </w:p>
    <w:p w14:paraId="05BA1B96" w14:textId="77777777" w:rsidR="006A7D43" w:rsidRDefault="006A7D43" w:rsidP="006A7D43">
      <w:pPr>
        <w:pStyle w:val="formattext"/>
        <w:spacing w:after="240" w:afterAutospacing="0"/>
      </w:pPr>
      <w:r>
        <w:t>б) при мытье посуды ручным способом:</w:t>
      </w:r>
    </w:p>
    <w:p w14:paraId="4FC0F5A0" w14:textId="77777777" w:rsidR="006A7D43" w:rsidRDefault="006A7D43" w:rsidP="006A7D43">
      <w:pPr>
        <w:pStyle w:val="formattext"/>
        <w:spacing w:after="240" w:afterAutospacing="0"/>
      </w:pPr>
      <w:r>
        <w:lastRenderedPageBreak/>
        <w:t>наличие инструкции по мытью посуды используемым в данный момент моющим средством;</w:t>
      </w:r>
    </w:p>
    <w:p w14:paraId="389BD471" w14:textId="77777777" w:rsidR="006A7D43" w:rsidRDefault="006A7D43" w:rsidP="006A7D43">
      <w:pPr>
        <w:pStyle w:val="formattext"/>
        <w:spacing w:after="240" w:afterAutospacing="0"/>
      </w:pPr>
      <w:r>
        <w:t>наличие мерной емкости для дозирования моющего средства;</w:t>
      </w:r>
    </w:p>
    <w:p w14:paraId="4D31BA4F" w14:textId="77777777" w:rsidR="006A7D43" w:rsidRDefault="006A7D43" w:rsidP="006A7D43">
      <w:pPr>
        <w:pStyle w:val="formattext"/>
        <w:spacing w:after="240" w:afterAutospacing="0"/>
      </w:pPr>
      <w:r>
        <w:t>наличие разметки литража в моечных ваннах;</w:t>
      </w:r>
    </w:p>
    <w:p w14:paraId="07C53894" w14:textId="77777777" w:rsidR="006A7D43" w:rsidRDefault="006A7D43" w:rsidP="006A7D43">
      <w:pPr>
        <w:pStyle w:val="formattext"/>
        <w:spacing w:after="240" w:afterAutospacing="0"/>
      </w:pPr>
      <w:r>
        <w:t>соблюдение порядка обработки посуды и инвентаря;</w:t>
      </w:r>
    </w:p>
    <w:p w14:paraId="34182B02" w14:textId="77777777" w:rsidR="006A7D43" w:rsidRDefault="006A7D43" w:rsidP="006A7D43">
      <w:pPr>
        <w:pStyle w:val="formattext"/>
        <w:spacing w:after="240" w:afterAutospacing="0"/>
      </w:pPr>
      <w:r>
        <w:t>соблюдение температуры воды в моечных ваннах (не ниже 40 град. C при мытье посуды, не менее 65 град. C при ополаскивании посуды);</w:t>
      </w:r>
    </w:p>
    <w:p w14:paraId="1E36A9C5" w14:textId="77777777" w:rsidR="006A7D43" w:rsidRDefault="006A7D43" w:rsidP="006A7D43">
      <w:pPr>
        <w:pStyle w:val="formattext"/>
        <w:spacing w:after="240" w:afterAutospacing="0"/>
      </w:pPr>
      <w:r>
        <w:t>организация сушки тарелок на ребре;</w:t>
      </w:r>
    </w:p>
    <w:p w14:paraId="321BAD54" w14:textId="77777777" w:rsidR="006A7D43" w:rsidRDefault="006A7D43" w:rsidP="006A7D43">
      <w:pPr>
        <w:pStyle w:val="formattext"/>
        <w:spacing w:after="240" w:afterAutospacing="0"/>
      </w:pPr>
      <w:r>
        <w:t>прокаливание столовых приборов при необходимости;</w:t>
      </w:r>
    </w:p>
    <w:p w14:paraId="6AD54348" w14:textId="77777777" w:rsidR="006A7D43" w:rsidRDefault="006A7D43" w:rsidP="006A7D43">
      <w:pPr>
        <w:pStyle w:val="formattext"/>
        <w:spacing w:after="240" w:afterAutospacing="0"/>
      </w:pPr>
      <w:r>
        <w:t>хранение столовых приборов в металлических кассетах ручками вверх;</w:t>
      </w:r>
    </w:p>
    <w:p w14:paraId="12832435" w14:textId="77777777" w:rsidR="006A7D43" w:rsidRDefault="006A7D43" w:rsidP="006A7D43">
      <w:pPr>
        <w:pStyle w:val="formattext"/>
        <w:spacing w:after="240" w:afterAutospacing="0"/>
      </w:pPr>
      <w:r>
        <w:t>обеспечение качественного мытья посуды и механического оборудования (мясорубки, протирочные машины) и т.д.;</w:t>
      </w:r>
    </w:p>
    <w:p w14:paraId="4C10D341" w14:textId="77777777" w:rsidR="006A7D43" w:rsidRDefault="006A7D43" w:rsidP="006A7D43">
      <w:pPr>
        <w:pStyle w:val="formattext"/>
        <w:spacing w:after="240" w:afterAutospacing="0"/>
      </w:pPr>
      <w:r>
        <w:t>наличие в запасе достаточного количества моющих средств (рекомендуется иметь 2-недельный запас моющих средств при наличии условий для организации их хранения).</w:t>
      </w:r>
    </w:p>
    <w:p w14:paraId="3C8541D3" w14:textId="77777777" w:rsidR="006A7D43" w:rsidRDefault="006A7D43" w:rsidP="006A7D43">
      <w:pPr>
        <w:pStyle w:val="formattext"/>
        <w:spacing w:after="240" w:afterAutospacing="0"/>
      </w:pPr>
      <w:r>
        <w:t>5. Проведение производственного контроля:</w:t>
      </w:r>
    </w:p>
    <w:p w14:paraId="5F3B13FE" w14:textId="77777777" w:rsidR="006A7D43" w:rsidRDefault="006A7D43" w:rsidP="006A7D43">
      <w:pPr>
        <w:pStyle w:val="formattext"/>
        <w:spacing w:after="240" w:afterAutospacing="0"/>
      </w:pPr>
      <w:r>
        <w:t>оценка наличия и выполнения программы производственного лабораторного контроля и ее исполнения по всем факторам (пищевая продукция, вода, смывы) по протоколам лабораторных испытаний, проведенных на базе аккредитованной лаборатории.</w:t>
      </w:r>
    </w:p>
    <w:p w14:paraId="787AD707" w14:textId="77777777" w:rsidR="006A7D43" w:rsidRDefault="006A7D43" w:rsidP="006A7D43">
      <w:pPr>
        <w:pStyle w:val="formattext"/>
        <w:spacing w:after="240" w:afterAutospacing="0"/>
      </w:pPr>
      <w:r>
        <w:t>6. Контроль за организацией питьевого режима:</w:t>
      </w:r>
    </w:p>
    <w:p w14:paraId="1B982CFE" w14:textId="77777777" w:rsidR="006A7D43" w:rsidRDefault="006A7D43" w:rsidP="006A7D43">
      <w:pPr>
        <w:pStyle w:val="formattext"/>
        <w:spacing w:after="240" w:afterAutospacing="0"/>
      </w:pPr>
      <w:r>
        <w:t>а) питьевой режим организуется в следующих формах:</w:t>
      </w:r>
    </w:p>
    <w:p w14:paraId="3802D315" w14:textId="77777777" w:rsidR="006A7D43" w:rsidRDefault="006A7D43" w:rsidP="006A7D43">
      <w:pPr>
        <w:pStyle w:val="formattext"/>
        <w:spacing w:after="240" w:afterAutospacing="0"/>
      </w:pPr>
      <w:r>
        <w:t>стационарные питьевые фонтанчики;</w:t>
      </w:r>
    </w:p>
    <w:p w14:paraId="5F68990E" w14:textId="77777777" w:rsidR="006A7D43" w:rsidRDefault="006A7D43" w:rsidP="006A7D43">
      <w:pPr>
        <w:pStyle w:val="formattext"/>
        <w:spacing w:after="240" w:afterAutospacing="0"/>
      </w:pPr>
      <w:r>
        <w:t>вода промышленного производства, расфасованная в емкости (бутилированная) негазированная;</w:t>
      </w:r>
    </w:p>
    <w:p w14:paraId="4AC4926A" w14:textId="77777777" w:rsidR="006A7D43" w:rsidRDefault="006A7D43" w:rsidP="006A7D43">
      <w:pPr>
        <w:pStyle w:val="formattext"/>
        <w:spacing w:after="240" w:afterAutospacing="0"/>
      </w:pPr>
      <w:r>
        <w:t>кипяченая вода (санитарными правилами допускается в дошкольных организациях и загородных оздоровительных учреждениях для детей);</w:t>
      </w:r>
    </w:p>
    <w:p w14:paraId="7231CEA9" w14:textId="77777777" w:rsidR="006A7D43" w:rsidRDefault="006A7D43" w:rsidP="006A7D43">
      <w:pPr>
        <w:pStyle w:val="formattext"/>
        <w:spacing w:after="240" w:afterAutospacing="0"/>
      </w:pPr>
      <w:r>
        <w:t>б)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см;</w:t>
      </w:r>
    </w:p>
    <w:p w14:paraId="7BD227A5" w14:textId="77777777" w:rsidR="006A7D43" w:rsidRDefault="006A7D43" w:rsidP="006A7D43">
      <w:pPr>
        <w:pStyle w:val="formattext"/>
        <w:spacing w:after="240" w:afterAutospacing="0"/>
      </w:pPr>
      <w:r>
        <w:t>в) питьевая вода, в том числе расфасованная в емкости (бутилированная), по качеству и безопасности должна отвечать требованиям безопасности к питьевой воде;</w:t>
      </w:r>
    </w:p>
    <w:p w14:paraId="4847E7B1" w14:textId="77777777" w:rsidR="006A7D43" w:rsidRDefault="006A7D43" w:rsidP="006A7D43">
      <w:pPr>
        <w:pStyle w:val="formattext"/>
        <w:spacing w:after="240" w:afterAutospacing="0"/>
      </w:pPr>
      <w:r>
        <w:t>г) при организации питьевого режима бутилированной водой:</w:t>
      </w:r>
    </w:p>
    <w:p w14:paraId="099049CB" w14:textId="77777777" w:rsidR="006A7D43" w:rsidRDefault="006A7D43" w:rsidP="006A7D43">
      <w:pPr>
        <w:pStyle w:val="formattext"/>
        <w:spacing w:after="240" w:afterAutospacing="0"/>
      </w:pPr>
      <w:r>
        <w:t>поставщиком представляются документы, подтверждающие ее качество и безопасность;</w:t>
      </w:r>
    </w:p>
    <w:p w14:paraId="7F6BB813" w14:textId="77777777" w:rsidR="006A7D43" w:rsidRDefault="006A7D43" w:rsidP="006A7D43">
      <w:pPr>
        <w:pStyle w:val="formattext"/>
        <w:spacing w:after="240" w:afterAutospacing="0"/>
      </w:pPr>
      <w:r>
        <w:lastRenderedPageBreak/>
        <w:t>в месте размещения установки с водой необходимо обеспечить наличие достаточного количества чистой посуды для питья, в том числе одноразовой, емкость для сбора грязной посуды или одноразовых стаканов;</w:t>
      </w:r>
    </w:p>
    <w:p w14:paraId="6281AE1B" w14:textId="77777777" w:rsidR="006A7D43" w:rsidRDefault="006A7D43" w:rsidP="006A7D43">
      <w:pPr>
        <w:pStyle w:val="formattext"/>
        <w:spacing w:after="240" w:afterAutospacing="0"/>
      </w:pPr>
      <w: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 чем это предусмотрено установленным изготовителем сроком хранения вскрытой емкости;</w:t>
      </w:r>
    </w:p>
    <w:p w14:paraId="24012FBB" w14:textId="77777777" w:rsidR="006A7D43" w:rsidRDefault="006A7D43" w:rsidP="006A7D43">
      <w:pPr>
        <w:pStyle w:val="formattext"/>
        <w:spacing w:after="240" w:afterAutospacing="0"/>
      </w:pPr>
      <w:r>
        <w:t>обработка дозирующих устройств проводится в соответствии с эксплуатационной документацией (инструкцией) изготовителя;</w:t>
      </w:r>
    </w:p>
    <w:p w14:paraId="5C90DE51" w14:textId="77777777" w:rsidR="006A7D43" w:rsidRDefault="006A7D43" w:rsidP="006A7D43">
      <w:pPr>
        <w:pStyle w:val="formattext"/>
        <w:spacing w:after="240" w:afterAutospacing="0"/>
      </w:pPr>
      <w:r>
        <w:t>д) при организации питьевого режима с использованием кипяченой воды:</w:t>
      </w:r>
    </w:p>
    <w:p w14:paraId="3CADAAE8" w14:textId="77777777" w:rsidR="006A7D43" w:rsidRDefault="006A7D43" w:rsidP="006A7D43">
      <w:pPr>
        <w:pStyle w:val="formattext"/>
        <w:spacing w:after="240" w:afterAutospacing="0"/>
      </w:pPr>
      <w:r>
        <w:t>воду кипятят в течение не менее 5 мин. от момента закипания;</w:t>
      </w:r>
    </w:p>
    <w:p w14:paraId="6D826C2E" w14:textId="77777777" w:rsidR="006A7D43" w:rsidRDefault="006A7D43" w:rsidP="006A7D43">
      <w:pPr>
        <w:pStyle w:val="formattext"/>
        <w:spacing w:after="240" w:afterAutospacing="0"/>
      </w:pPr>
      <w:r>
        <w:t>кипяченую воду меняют каждые 3 ч., перед сменой воды емкость полностью освобождается от остатков воды и тщательно ополаскивается;</w:t>
      </w:r>
    </w:p>
    <w:p w14:paraId="3F7D221D" w14:textId="77777777" w:rsidR="006A7D43" w:rsidRDefault="006A7D43" w:rsidP="006A7D43">
      <w:pPr>
        <w:pStyle w:val="formattext"/>
        <w:spacing w:after="240" w:afterAutospacing="0"/>
      </w:pPr>
      <w:r>
        <w:t>в месте размещения емкости с кипяченой питьевой водой необходимо обеспечить наличие достаточного количества чистой посуды для питья, в том числе одноразовой, емкость для сбора грязной посуды или одноразовых стаканов.</w:t>
      </w:r>
    </w:p>
    <w:p w14:paraId="3E9280B0" w14:textId="77777777" w:rsidR="006A7D43" w:rsidRDefault="006A7D43" w:rsidP="006A7D43">
      <w:pPr>
        <w:pStyle w:val="2"/>
        <w:jc w:val="right"/>
      </w:pPr>
      <w:r>
        <w:br/>
      </w:r>
      <w:r>
        <w:br/>
        <w:t>Приложение N 2</w:t>
      </w:r>
      <w:r>
        <w:br/>
        <w:t>к Приказу</w:t>
      </w:r>
      <w:r>
        <w:br/>
        <w:t>Министерства здравоохранения</w:t>
      </w:r>
      <w:r>
        <w:br/>
        <w:t>Свердловской области</w:t>
      </w:r>
      <w:r>
        <w:br/>
        <w:t>от 3 августа 2017 года N 1325-п</w:t>
      </w:r>
      <w:r>
        <w:br/>
        <w:t>Министерства общего и</w:t>
      </w:r>
      <w:r>
        <w:br/>
        <w:t>профессионального образования</w:t>
      </w:r>
      <w:r>
        <w:br/>
        <w:t>Свердловской области</w:t>
      </w:r>
      <w:r>
        <w:br/>
        <w:t>от 5 сентября 2017 года N 292-И</w:t>
      </w:r>
    </w:p>
    <w:p w14:paraId="155FA4B9" w14:textId="77777777" w:rsidR="006A7D43" w:rsidRDefault="006A7D43" w:rsidP="006A7D43">
      <w:pPr>
        <w:pStyle w:val="headertext"/>
        <w:jc w:val="center"/>
      </w:pPr>
      <w:r>
        <w:t xml:space="preserve">ПОРЯДОК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</w:t>
      </w:r>
    </w:p>
    <w:p w14:paraId="113F1D4F" w14:textId="77777777" w:rsidR="006A7D43" w:rsidRDefault="006A7D43" w:rsidP="006A7D43">
      <w:pPr>
        <w:pStyle w:val="formattext"/>
      </w:pPr>
    </w:p>
    <w:p w14:paraId="3D5419D8" w14:textId="77777777" w:rsidR="006A7D43" w:rsidRDefault="006A7D43" w:rsidP="006A7D43">
      <w:pPr>
        <w:pStyle w:val="formattext"/>
        <w:spacing w:after="240" w:afterAutospacing="0"/>
      </w:pPr>
      <w:r>
        <w:t>Организация питания несовершеннолетних и организация контроля за соблюдением требований санитарного законодательства на пищеблоке образовательной (оздоровительной) организации осуществляется руководителем образовательной (оздоровительной) организации.</w:t>
      </w:r>
    </w:p>
    <w:p w14:paraId="5E704B82" w14:textId="77777777" w:rsidR="006A7D43" w:rsidRDefault="006A7D43" w:rsidP="006A7D43">
      <w:pPr>
        <w:pStyle w:val="formattext"/>
        <w:spacing w:after="240" w:afterAutospacing="0"/>
      </w:pPr>
      <w:r>
        <w:t xml:space="preserve">С целью профилактики инфекционных заболеваний и пищевых отравлений в образовательных (оздоровительных) организациях руководитель медицинской </w:t>
      </w:r>
      <w:r>
        <w:lastRenderedPageBreak/>
        <w:t xml:space="preserve">организации обеспечивает участие в контроле за соблюдением санитарно-гигиенических требований к организации питания в образовательных (оздоровительных) организациях медицинского работника отделения организации медицинской помощи обучающимся детской поликлиники. Согласно алгоритму контроля пищеблока образовательной (оздоровительной) организации с целью профилактики инфекционных заболеваний и пищевых отравлений </w:t>
      </w:r>
      <w:hyperlink r:id="rId42" w:anchor="65C0IR" w:history="1">
        <w:r>
          <w:rPr>
            <w:rStyle w:val="a3"/>
          </w:rPr>
          <w:t>(приложение N 1)</w:t>
        </w:r>
      </w:hyperlink>
      <w:r>
        <w:t xml:space="preserve"> медицинский работник принимает участие в контроле за соблюдением санитарно-гигиенических требований к организации питания в образовательных организациях не реже 1 раза в 10 дней.</w:t>
      </w:r>
    </w:p>
    <w:p w14:paraId="150DA47A" w14:textId="77777777" w:rsidR="006A7D43" w:rsidRDefault="006A7D43" w:rsidP="006A7D43">
      <w:pPr>
        <w:pStyle w:val="formattext"/>
        <w:spacing w:after="240" w:afterAutospacing="0"/>
      </w:pPr>
      <w:r>
        <w:t>При выявлении нарушений медицинский работник регистрирует их в журнале учета проверок, информирует о выявленных нарушениях руководителя медицинской организации и руководителя образовательной (оздоровительной) организации.</w:t>
      </w:r>
    </w:p>
    <w:p w14:paraId="476BA586" w14:textId="77777777" w:rsidR="006A7D43" w:rsidRDefault="006A7D43" w:rsidP="006A7D43">
      <w:pPr>
        <w:pStyle w:val="formattext"/>
        <w:spacing w:after="240" w:afterAutospacing="0"/>
      </w:pPr>
      <w:r>
        <w:t>Руководитель образовательной (оздоровительной) организации устанавливает сроки устранения выявленных нарушений.</w:t>
      </w:r>
    </w:p>
    <w:p w14:paraId="07B9F148" w14:textId="77777777" w:rsidR="006A7D43" w:rsidRDefault="006A7D43" w:rsidP="006A7D43">
      <w:pPr>
        <w:pStyle w:val="formattext"/>
        <w:spacing w:after="240" w:afterAutospacing="0"/>
      </w:pPr>
      <w:r>
        <w:t>В случае, если нарушения не устранены в установленный срок, а также при угрозе жизни и здоровью детей руководитель медицинской организации во взаимодействии с руководителем образовательной организации информирует территориальный орган Роспотребнадзора о выявленных нарушениях с предложением о проведении проверки организации, обеспечивающей питание в образовательной организации.</w:t>
      </w:r>
    </w:p>
    <w:p w14:paraId="036A0458" w14:textId="77777777" w:rsidR="006A7D43" w:rsidRDefault="006A7D43" w:rsidP="006A7D43">
      <w:pPr>
        <w:pStyle w:val="2"/>
        <w:jc w:val="right"/>
      </w:pPr>
      <w:r>
        <w:br/>
      </w:r>
      <w:r>
        <w:br/>
        <w:t>Приложение N 3</w:t>
      </w:r>
      <w:r>
        <w:br/>
        <w:t>к Приказу</w:t>
      </w:r>
      <w:r>
        <w:br/>
        <w:t>Министерства здравоохранения</w:t>
      </w:r>
      <w:r>
        <w:br/>
        <w:t>Свердловской области</w:t>
      </w:r>
      <w:r>
        <w:br/>
        <w:t>от 3 августа 2017 года N 1325-п</w:t>
      </w:r>
      <w:r>
        <w:br/>
        <w:t>Министерства общего и</w:t>
      </w:r>
      <w:r>
        <w:br/>
        <w:t>профессионального образования</w:t>
      </w:r>
      <w:r>
        <w:br/>
        <w:t>Свердловской области</w:t>
      </w:r>
      <w:r>
        <w:br/>
        <w:t>от 5 сентября 2017 года N 292-И</w:t>
      </w:r>
    </w:p>
    <w:p w14:paraId="15354564" w14:textId="77777777" w:rsidR="006A7D43" w:rsidRDefault="006A7D43" w:rsidP="006A7D43">
      <w:pPr>
        <w:pStyle w:val="headertext"/>
        <w:jc w:val="center"/>
      </w:pPr>
      <w:r>
        <w:t xml:space="preserve">ПЕРЕЧЕНЬ ФЕДЕРАЛЬНЫХ РЕКОМЕНДАЦИЙ ПО ОКАЗАНИЮ МЕДИЦИНСКОЙ ПОМОЩИ НЕСОВЕРШЕННОЛЕТНИМ ОБУЧАЮЩИМСЯ </w:t>
      </w:r>
    </w:p>
    <w:p w14:paraId="37B3C141" w14:textId="77777777" w:rsidR="006A7D43" w:rsidRDefault="006A7D43" w:rsidP="006A7D43">
      <w:pPr>
        <w:pStyle w:val="formattext"/>
      </w:pPr>
    </w:p>
    <w:p w14:paraId="0609AFBC" w14:textId="77777777" w:rsidR="006A7D43" w:rsidRDefault="006A7D43" w:rsidP="006A7D43">
      <w:pPr>
        <w:pStyle w:val="formattext"/>
        <w:spacing w:after="240" w:afterAutospacing="0"/>
      </w:pPr>
      <w:r>
        <w:t>1. Комплексная оценка эффективности оздоровления в загородных стационарных организациях отдыха и оздоровления детей.</w:t>
      </w:r>
    </w:p>
    <w:p w14:paraId="3CA77FF6" w14:textId="77777777" w:rsidR="006A7D43" w:rsidRDefault="006A7D43" w:rsidP="006A7D43">
      <w:pPr>
        <w:pStyle w:val="formattext"/>
        <w:spacing w:after="240" w:afterAutospacing="0"/>
      </w:pPr>
      <w:r>
        <w:t>2. Контроль за соблюдением санитарно-гигиенических требований к условиям воспитания и обучения в образовательных организациях.</w:t>
      </w:r>
    </w:p>
    <w:p w14:paraId="00E4D0D8" w14:textId="77777777" w:rsidR="006A7D43" w:rsidRDefault="006A7D43" w:rsidP="006A7D43">
      <w:pPr>
        <w:pStyle w:val="formattext"/>
        <w:spacing w:after="240" w:afterAutospacing="0"/>
      </w:pPr>
      <w:r>
        <w:t>3. Контроль за соблюдением санитарно-гигиенических требований к условиям и организации физического воспитания в образовательных организациях.</w:t>
      </w:r>
    </w:p>
    <w:p w14:paraId="652CA517" w14:textId="77777777" w:rsidR="006A7D43" w:rsidRDefault="006A7D43" w:rsidP="006A7D43">
      <w:pPr>
        <w:pStyle w:val="formattext"/>
        <w:spacing w:after="240" w:afterAutospacing="0"/>
      </w:pPr>
      <w:r>
        <w:lastRenderedPageBreak/>
        <w:t>4. Контроль за соблюдением санитарно-гигиенических требований к условиям и организации питания обучающихся в образовательных организациях.</w:t>
      </w:r>
    </w:p>
    <w:p w14:paraId="7CC64D27" w14:textId="77777777" w:rsidR="006A7D43" w:rsidRDefault="006A7D43" w:rsidP="006A7D43">
      <w:pPr>
        <w:pStyle w:val="formattext"/>
        <w:spacing w:after="240" w:afterAutospacing="0"/>
      </w:pPr>
      <w:r>
        <w:t>5. Медицинская профилактика болезней органов пищеварения (по МКБ-10 XI класс K00 - K93) у обучающихся в образовательных организациях.</w:t>
      </w:r>
    </w:p>
    <w:p w14:paraId="5E8AC8C1" w14:textId="77777777" w:rsidR="006A7D43" w:rsidRDefault="006A7D43" w:rsidP="006A7D43">
      <w:pPr>
        <w:pStyle w:val="formattext"/>
        <w:spacing w:after="240" w:afterAutospacing="0"/>
      </w:pPr>
      <w:r>
        <w:t>6. Мониторинг поведенческих факторов риска здоровью несовершеннолетних обучающихся в образовательных организациях.</w:t>
      </w:r>
    </w:p>
    <w:p w14:paraId="0D446A0F" w14:textId="77777777" w:rsidR="006A7D43" w:rsidRDefault="006A7D43" w:rsidP="006A7D43">
      <w:pPr>
        <w:pStyle w:val="formattext"/>
        <w:spacing w:after="240" w:afterAutospacing="0"/>
      </w:pPr>
      <w:r>
        <w:t>7. Противоэпидемические и профилактические мероприятия по предупреждению распространения инфекционных и паразитарных заболеваний в образовательных организациях.</w:t>
      </w:r>
    </w:p>
    <w:p w14:paraId="14A5820A" w14:textId="77777777" w:rsidR="006A7D43" w:rsidRDefault="006A7D43" w:rsidP="006A7D43">
      <w:pPr>
        <w:pStyle w:val="formattext"/>
        <w:spacing w:after="240" w:afterAutospacing="0"/>
      </w:pPr>
      <w:r>
        <w:t>8. Медицинский допуск несовершеннолетних к пребыванию в организациях отдыха и оздоровления.</w:t>
      </w:r>
    </w:p>
    <w:p w14:paraId="2C7A8324" w14:textId="77777777" w:rsidR="006A7D43" w:rsidRDefault="006A7D43" w:rsidP="006A7D43">
      <w:pPr>
        <w:pStyle w:val="formattext"/>
        <w:spacing w:after="240" w:afterAutospacing="0"/>
      </w:pPr>
      <w:r>
        <w:t>9. Алгоритм взаимодействия врача по гигиене детей и подростков медицинской организации с территориальными органами федеральной службы по надзору в сфере защиты прав потребителей и благополучия человека и другими учреждениями по вопросам охраны здоровья несовершеннолетних.</w:t>
      </w:r>
    </w:p>
    <w:p w14:paraId="7305B6D2" w14:textId="77777777" w:rsidR="006A7D43" w:rsidRDefault="006A7D43" w:rsidP="006A7D43">
      <w:pPr>
        <w:pStyle w:val="formattext"/>
      </w:pPr>
      <w:r>
        <w:t>Федеральные рекомендации по оказанию медицинской помощи несовершеннолетним обучающимся размещены на сайте НИИ гигиены и охраны здоровья детей и подростков ФГАУ "НЦЗД" Минздрава России (www.niigd.ru); в разделе "Медицинская помощь в образовательных организациях - Федеральные рекомендации оказания ПМСП несовершеннолетним обучающимся в образовательных организациях"</w:t>
      </w:r>
    </w:p>
    <w:p w14:paraId="51E449F6" w14:textId="77777777" w:rsidR="000A414E" w:rsidRDefault="006A7D43">
      <w:bookmarkStart w:id="0" w:name="_GoBack"/>
      <w:bookmarkEnd w:id="0"/>
    </w:p>
    <w:sectPr w:rsidR="000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05"/>
    <w:rsid w:val="006A7D43"/>
    <w:rsid w:val="007968B8"/>
    <w:rsid w:val="008F25D9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D186-B42E-4921-B1F4-0A7ACA8D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7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7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2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46477173" TargetMode="External"/><Relationship Id="rId18" Type="http://schemas.openxmlformats.org/officeDocument/2006/relationships/hyperlink" Target="https://docs.cntd.ru/document/446477173" TargetMode="External"/><Relationship Id="rId26" Type="http://schemas.openxmlformats.org/officeDocument/2006/relationships/hyperlink" Target="https://docs.cntd.ru/document/902113767" TargetMode="External"/><Relationship Id="rId39" Type="http://schemas.openxmlformats.org/officeDocument/2006/relationships/hyperlink" Target="https://docs.cntd.ru/document/902275195" TargetMode="External"/><Relationship Id="rId21" Type="http://schemas.openxmlformats.org/officeDocument/2006/relationships/hyperlink" Target="https://docs.cntd.ru/document/902320560" TargetMode="External"/><Relationship Id="rId34" Type="http://schemas.openxmlformats.org/officeDocument/2006/relationships/hyperlink" Target="https://docs.cntd.ru/document/902320560" TargetMode="External"/><Relationship Id="rId42" Type="http://schemas.openxmlformats.org/officeDocument/2006/relationships/hyperlink" Target="https://docs.cntd.ru/document/446477173" TargetMode="External"/><Relationship Id="rId7" Type="http://schemas.openxmlformats.org/officeDocument/2006/relationships/hyperlink" Target="https://docs.cntd.ru/document/4464771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477173" TargetMode="External"/><Relationship Id="rId20" Type="http://schemas.openxmlformats.org/officeDocument/2006/relationships/hyperlink" Target="https://docs.cntd.ru/document/446477173" TargetMode="External"/><Relationship Id="rId29" Type="http://schemas.openxmlformats.org/officeDocument/2006/relationships/hyperlink" Target="https://docs.cntd.ru/document/902218028" TargetMode="External"/><Relationship Id="rId41" Type="http://schemas.openxmlformats.org/officeDocument/2006/relationships/hyperlink" Target="https://docs.cntd.ru/document/9021137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56472" TargetMode="External"/><Relationship Id="rId11" Type="http://schemas.openxmlformats.org/officeDocument/2006/relationships/hyperlink" Target="https://docs.cntd.ru/document/446477173" TargetMode="External"/><Relationship Id="rId24" Type="http://schemas.openxmlformats.org/officeDocument/2006/relationships/hyperlink" Target="https://docs.cntd.ru/document/901802127" TargetMode="External"/><Relationship Id="rId32" Type="http://schemas.openxmlformats.org/officeDocument/2006/relationships/hyperlink" Target="https://docs.cntd.ru/document/901700731" TargetMode="External"/><Relationship Id="rId37" Type="http://schemas.openxmlformats.org/officeDocument/2006/relationships/hyperlink" Target="https://docs.cntd.ru/document/902320560" TargetMode="External"/><Relationship Id="rId40" Type="http://schemas.openxmlformats.org/officeDocument/2006/relationships/hyperlink" Target="https://docs.cntd.ru/document/902113767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446477173" TargetMode="External"/><Relationship Id="rId23" Type="http://schemas.openxmlformats.org/officeDocument/2006/relationships/hyperlink" Target="https://docs.cntd.ru/document/901751351" TargetMode="External"/><Relationship Id="rId28" Type="http://schemas.openxmlformats.org/officeDocument/2006/relationships/hyperlink" Target="https://docs.cntd.ru/document/499071210" TargetMode="External"/><Relationship Id="rId36" Type="http://schemas.openxmlformats.org/officeDocument/2006/relationships/hyperlink" Target="https://docs.cntd.ru/document/902320560" TargetMode="External"/><Relationship Id="rId10" Type="http://schemas.openxmlformats.org/officeDocument/2006/relationships/hyperlink" Target="https://docs.cntd.ru/document/446477173" TargetMode="External"/><Relationship Id="rId19" Type="http://schemas.openxmlformats.org/officeDocument/2006/relationships/hyperlink" Target="https://docs.cntd.ru/document/446477173" TargetMode="External"/><Relationship Id="rId31" Type="http://schemas.openxmlformats.org/officeDocument/2006/relationships/hyperlink" Target="https://docs.cntd.ru/document/901700731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docs.cntd.ru/document/902349880" TargetMode="External"/><Relationship Id="rId9" Type="http://schemas.openxmlformats.org/officeDocument/2006/relationships/hyperlink" Target="https://docs.cntd.ru/document/446477173" TargetMode="External"/><Relationship Id="rId14" Type="http://schemas.openxmlformats.org/officeDocument/2006/relationships/hyperlink" Target="https://docs.cntd.ru/document/446477173" TargetMode="External"/><Relationship Id="rId22" Type="http://schemas.openxmlformats.org/officeDocument/2006/relationships/hyperlink" Target="https://docs.cntd.ru/document/902320347" TargetMode="External"/><Relationship Id="rId27" Type="http://schemas.openxmlformats.org/officeDocument/2006/relationships/hyperlink" Target="https://docs.cntd.ru/document/499023522" TargetMode="External"/><Relationship Id="rId30" Type="http://schemas.openxmlformats.org/officeDocument/2006/relationships/hyperlink" Target="https://docs.cntd.ru/document/901793598" TargetMode="External"/><Relationship Id="rId35" Type="http://schemas.openxmlformats.org/officeDocument/2006/relationships/hyperlink" Target="https://docs.cntd.ru/document/90232056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cs.cntd.ru/document/4464771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46477173" TargetMode="External"/><Relationship Id="rId17" Type="http://schemas.openxmlformats.org/officeDocument/2006/relationships/hyperlink" Target="https://docs.cntd.ru/document/446477173" TargetMode="External"/><Relationship Id="rId25" Type="http://schemas.openxmlformats.org/officeDocument/2006/relationships/hyperlink" Target="https://docs.cntd.ru/document/901864836" TargetMode="External"/><Relationship Id="rId33" Type="http://schemas.openxmlformats.org/officeDocument/2006/relationships/hyperlink" Target="https://docs.cntd.ru/document/902320560" TargetMode="External"/><Relationship Id="rId38" Type="http://schemas.openxmlformats.org/officeDocument/2006/relationships/hyperlink" Target="https://docs.cntd.ru/document/901802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6476</Words>
  <Characters>36918</Characters>
  <Application>Microsoft Office Word</Application>
  <DocSecurity>0</DocSecurity>
  <Lines>307</Lines>
  <Paragraphs>86</Paragraphs>
  <ScaleCrop>false</ScaleCrop>
  <Company/>
  <LinksUpToDate>false</LinksUpToDate>
  <CharactersWithSpaces>43308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2</cp:revision>
  <dcterms:created xsi:type="dcterms:W3CDTF">2021-05-21T08:32:00Z</dcterms:created>
  <dcterms:modified xsi:type="dcterms:W3CDTF">2021-05-21T08:42:00Z</dcterms:modified>
</cp:coreProperties>
</file>